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29F" w:rsidRDefault="0095329F" w:rsidP="0095329F">
      <w:pPr>
        <w:jc w:val="both"/>
        <w:rPr>
          <w:rFonts w:ascii="Arial" w:eastAsia="Arial" w:hAnsi="Arial" w:cs="Arial"/>
          <w:b/>
          <w:color w:val="244C29"/>
          <w:sz w:val="24"/>
          <w:szCs w:val="24"/>
        </w:rPr>
      </w:pPr>
      <w:r>
        <w:rPr>
          <w:rFonts w:ascii="Arial" w:eastAsia="Arial" w:hAnsi="Arial" w:cs="Arial"/>
          <w:b/>
          <w:color w:val="244C29"/>
          <w:sz w:val="24"/>
          <w:szCs w:val="24"/>
        </w:rPr>
        <w:t xml:space="preserve">RELATÓRIO DA SITUAÇÃO FINAL DOS ESTUDANTES DOS CURSOS TÉCNICOS E DE GRADUAÇÃO DO INSTITUTO FEDERAL FARROUPILHA - </w:t>
      </w:r>
      <w:bookmarkStart w:id="0" w:name="_GoBack"/>
      <w:bookmarkEnd w:id="0"/>
      <w:r>
        <w:rPr>
          <w:rFonts w:ascii="Arial" w:eastAsia="Arial" w:hAnsi="Arial" w:cs="Arial"/>
          <w:b/>
          <w:color w:val="244C29"/>
          <w:sz w:val="24"/>
          <w:szCs w:val="24"/>
        </w:rPr>
        <w:t xml:space="preserve">ANO LETIVO 2020 </w:t>
      </w:r>
    </w:p>
    <w:p w:rsidR="0095329F" w:rsidRDefault="0095329F" w:rsidP="0095329F">
      <w:pPr>
        <w:spacing w:after="0"/>
        <w:rPr>
          <w:rFonts w:ascii="Arial" w:eastAsia="Arial" w:hAnsi="Arial" w:cs="Arial"/>
          <w:sz w:val="24"/>
          <w:szCs w:val="24"/>
        </w:rPr>
      </w:pPr>
      <w:r>
        <w:rPr>
          <w:noProof/>
        </w:rPr>
        <mc:AlternateContent>
          <mc:Choice Requires="wps">
            <w:drawing>
              <wp:anchor distT="0" distB="0" distL="114300" distR="114300" simplePos="0" relativeHeight="251659264" behindDoc="0" locked="0" layoutInCell="1" hidden="0" allowOverlap="1" wp14:anchorId="2E234BA0" wp14:editId="1B19131E">
                <wp:simplePos x="0" y="0"/>
                <wp:positionH relativeFrom="column">
                  <wp:posOffset>-38099</wp:posOffset>
                </wp:positionH>
                <wp:positionV relativeFrom="paragraph">
                  <wp:posOffset>0</wp:posOffset>
                </wp:positionV>
                <wp:extent cx="3989631" cy="136433"/>
                <wp:effectExtent l="0" t="0" r="0" b="0"/>
                <wp:wrapNone/>
                <wp:docPr id="38" name="Forma livre 38"/>
                <wp:cNvGraphicFramePr/>
                <a:graphic xmlns:a="http://schemas.openxmlformats.org/drawingml/2006/main">
                  <a:graphicData uri="http://schemas.microsoft.com/office/word/2010/wordprocessingShape">
                    <wps:wsp>
                      <wps:cNvSpPr/>
                      <wps:spPr>
                        <a:xfrm>
                          <a:off x="3374997" y="3735596"/>
                          <a:ext cx="3942006" cy="88808"/>
                        </a:xfrm>
                        <a:custGeom>
                          <a:avLst/>
                          <a:gdLst/>
                          <a:ahLst/>
                          <a:cxnLst/>
                          <a:rect l="l" t="t" r="r" b="b"/>
                          <a:pathLst>
                            <a:path w="2710815" h="339725" extrusionOk="0">
                              <a:moveTo>
                                <a:pt x="0" y="0"/>
                              </a:moveTo>
                              <a:lnTo>
                                <a:pt x="2710815" y="0"/>
                              </a:lnTo>
                              <a:lnTo>
                                <a:pt x="2352112" y="339725"/>
                              </a:lnTo>
                              <a:lnTo>
                                <a:pt x="0" y="339725"/>
                              </a:lnTo>
                              <a:lnTo>
                                <a:pt x="0" y="0"/>
                              </a:lnTo>
                              <a:close/>
                            </a:path>
                          </a:pathLst>
                        </a:custGeom>
                        <a:solidFill>
                          <a:srgbClr val="005643"/>
                        </a:solidFill>
                        <a:ln>
                          <a:noFill/>
                        </a:ln>
                      </wps:spPr>
                      <wps:bodyPr spcFirstLastPara="1" wrap="square" lIns="91425" tIns="91425" rIns="91425" bIns="91425" anchor="ctr" anchorCtr="0">
                        <a:noAutofit/>
                      </wps:bodyPr>
                    </wps:wsp>
                  </a:graphicData>
                </a:graphic>
              </wp:anchor>
            </w:drawing>
          </mc:Choice>
          <mc:Fallback>
            <w:pict>
              <v:shape id="Forma livre 38" o:spid="_x0000_s1026" style="position:absolute;margin-left:-3pt;margin-top:0;width:314.15pt;height:10.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710815,339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" path="m,l2710815,,2352112,339725,,339725,,xe" fillcolor="#005643" stroked="f">
                <v:path arrowok="t" o:extrusionok="f"/>
              </v:shape>
            </w:pict>
          </mc:Fallback>
        </mc:AlternateContent>
      </w:r>
    </w:p>
    <w:p w:rsidR="0095329F" w:rsidRDefault="0095329F" w:rsidP="0095329F">
      <w:pPr>
        <w:spacing w:after="0" w:line="240" w:lineRule="auto"/>
        <w:jc w:val="center"/>
        <w:rPr>
          <w:rFonts w:ascii="Arial" w:eastAsia="Arial" w:hAnsi="Arial" w:cs="Arial"/>
          <w:color w:val="000000"/>
          <w:sz w:val="24"/>
          <w:szCs w:val="24"/>
        </w:rPr>
      </w:pPr>
    </w:p>
    <w:p w:rsidR="0095329F" w:rsidRDefault="0095329F" w:rsidP="0095329F">
      <w:pPr>
        <w:spacing w:after="0" w:line="240" w:lineRule="auto"/>
        <w:rPr>
          <w:rFonts w:ascii="Arial" w:eastAsia="Arial" w:hAnsi="Arial" w:cs="Arial"/>
          <w:b/>
          <w:color w:val="000000"/>
          <w:sz w:val="24"/>
          <w:szCs w:val="24"/>
        </w:rPr>
      </w:pPr>
    </w:p>
    <w:p w:rsidR="0095329F" w:rsidRDefault="0095329F" w:rsidP="0095329F">
      <w:pPr>
        <w:spacing w:after="400" w:line="360" w:lineRule="auto"/>
        <w:rPr>
          <w:rFonts w:ascii="Arial" w:eastAsia="Arial" w:hAnsi="Arial" w:cs="Arial"/>
          <w:b/>
          <w:color w:val="000000"/>
          <w:sz w:val="24"/>
          <w:szCs w:val="24"/>
        </w:rPr>
      </w:pPr>
      <w:r>
        <w:rPr>
          <w:rFonts w:ascii="Arial" w:eastAsia="Arial" w:hAnsi="Arial" w:cs="Arial"/>
          <w:b/>
          <w:sz w:val="24"/>
          <w:szCs w:val="24"/>
        </w:rPr>
        <w:t xml:space="preserve">1. </w:t>
      </w:r>
      <w:r>
        <w:rPr>
          <w:rFonts w:ascii="Arial" w:eastAsia="Arial" w:hAnsi="Arial" w:cs="Arial"/>
          <w:b/>
          <w:color w:val="000000"/>
          <w:sz w:val="24"/>
          <w:szCs w:val="24"/>
        </w:rPr>
        <w:t xml:space="preserve">Introdução </w:t>
      </w:r>
      <w:r>
        <w:rPr>
          <w:rFonts w:ascii="Arial" w:eastAsia="Arial" w:hAnsi="Arial" w:cs="Arial"/>
          <w:b/>
          <w:color w:val="000000"/>
          <w:sz w:val="24"/>
          <w:szCs w:val="24"/>
        </w:rPr>
        <w:tab/>
      </w:r>
    </w:p>
    <w:p w:rsidR="0095329F" w:rsidRDefault="0095329F" w:rsidP="0095329F">
      <w:pPr>
        <w:spacing w:after="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No ano de 2020, devido à situação d</w:t>
      </w:r>
      <w:r>
        <w:rPr>
          <w:rFonts w:ascii="Arial" w:eastAsia="Arial" w:hAnsi="Arial" w:cs="Arial"/>
          <w:sz w:val="24"/>
          <w:szCs w:val="24"/>
        </w:rPr>
        <w:t>a</w:t>
      </w:r>
      <w:r>
        <w:rPr>
          <w:rFonts w:ascii="Arial" w:eastAsia="Arial" w:hAnsi="Arial" w:cs="Arial"/>
          <w:color w:val="000000"/>
          <w:sz w:val="24"/>
          <w:szCs w:val="24"/>
        </w:rPr>
        <w:t xml:space="preserve"> pandemia d</w:t>
      </w:r>
      <w:r>
        <w:rPr>
          <w:rFonts w:ascii="Arial" w:eastAsia="Arial" w:hAnsi="Arial" w:cs="Arial"/>
          <w:sz w:val="24"/>
          <w:szCs w:val="24"/>
        </w:rPr>
        <w:t>e</w:t>
      </w:r>
      <w:r>
        <w:rPr>
          <w:rFonts w:ascii="Arial" w:eastAsia="Arial" w:hAnsi="Arial" w:cs="Arial"/>
          <w:color w:val="000000"/>
          <w:sz w:val="24"/>
          <w:szCs w:val="24"/>
        </w:rPr>
        <w:t xml:space="preserve"> COVID-19, causada pelo novo </w:t>
      </w:r>
      <w:proofErr w:type="spellStart"/>
      <w:r>
        <w:rPr>
          <w:rFonts w:ascii="Arial" w:eastAsia="Arial" w:hAnsi="Arial" w:cs="Arial"/>
          <w:color w:val="000000"/>
          <w:sz w:val="24"/>
          <w:szCs w:val="24"/>
        </w:rPr>
        <w:t>coronavírus</w:t>
      </w:r>
      <w:proofErr w:type="spellEnd"/>
      <w:r>
        <w:rPr>
          <w:rFonts w:ascii="Arial" w:eastAsia="Arial" w:hAnsi="Arial" w:cs="Arial"/>
          <w:color w:val="000000"/>
          <w:sz w:val="24"/>
          <w:szCs w:val="24"/>
        </w:rPr>
        <w:t xml:space="preserve">, as atividades acadêmicas presenciais dos cursos do </w:t>
      </w:r>
      <w:proofErr w:type="spellStart"/>
      <w:proofErr w:type="gramStart"/>
      <w:r>
        <w:rPr>
          <w:rFonts w:ascii="Arial" w:eastAsia="Arial" w:hAnsi="Arial" w:cs="Arial"/>
          <w:color w:val="000000"/>
          <w:sz w:val="24"/>
          <w:szCs w:val="24"/>
        </w:rPr>
        <w:t>IFFar</w:t>
      </w:r>
      <w:proofErr w:type="spellEnd"/>
      <w:proofErr w:type="gramEnd"/>
      <w:r>
        <w:rPr>
          <w:rFonts w:ascii="Arial" w:eastAsia="Arial" w:hAnsi="Arial" w:cs="Arial"/>
          <w:color w:val="000000"/>
          <w:sz w:val="24"/>
          <w:szCs w:val="24"/>
        </w:rPr>
        <w:t xml:space="preserve"> foram substituídas por</w:t>
      </w:r>
      <w:r>
        <w:rPr>
          <w:rFonts w:ascii="Arial" w:eastAsia="Arial" w:hAnsi="Arial" w:cs="Arial"/>
          <w:sz w:val="24"/>
          <w:szCs w:val="24"/>
        </w:rPr>
        <w:t xml:space="preserve"> </w:t>
      </w:r>
      <w:r>
        <w:rPr>
          <w:rFonts w:ascii="Arial" w:eastAsia="Arial" w:hAnsi="Arial" w:cs="Arial"/>
          <w:sz w:val="24"/>
          <w:szCs w:val="24"/>
          <w:highlight w:val="white"/>
        </w:rPr>
        <w:t>atividades realizadas em meios digitais e/ou por meio de tecnologias convencionais</w:t>
      </w:r>
      <w:r>
        <w:rPr>
          <w:rFonts w:ascii="Arial" w:eastAsia="Arial" w:hAnsi="Arial" w:cs="Arial"/>
          <w:sz w:val="24"/>
          <w:szCs w:val="24"/>
        </w:rPr>
        <w:t>, co</w:t>
      </w:r>
      <w:r>
        <w:rPr>
          <w:rFonts w:ascii="Arial" w:eastAsia="Arial" w:hAnsi="Arial" w:cs="Arial"/>
          <w:color w:val="000000"/>
          <w:sz w:val="24"/>
          <w:szCs w:val="24"/>
        </w:rPr>
        <w:t>nfigurando o chamado ensino remoto, que promoveu diversas mudanças nas formas de organização e desenvolvimento das atividades acadêmicas, com implicações nos processos de ensino e  aprendizagem.</w:t>
      </w:r>
    </w:p>
    <w:p w:rsidR="0095329F" w:rsidRDefault="0095329F" w:rsidP="0095329F">
      <w:pPr>
        <w:spacing w:after="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Para que os estudantes tivessem as condições mínimas necessárias para o acompanhamento das atividades remotas, foram realizadas diversas ações de assistência estudantil, dentre as quais podem ser destacadas a concessão de auxílios financeiros em caráter emergencial, a disponibilização de materiais impressos ou conteúdo digitalizado em </w:t>
      </w:r>
      <w:proofErr w:type="spellStart"/>
      <w:r>
        <w:rPr>
          <w:rFonts w:ascii="Arial" w:eastAsia="Arial" w:hAnsi="Arial" w:cs="Arial"/>
          <w:i/>
          <w:color w:val="000000"/>
          <w:sz w:val="24"/>
          <w:szCs w:val="24"/>
        </w:rPr>
        <w:t>pendrives</w:t>
      </w:r>
      <w:proofErr w:type="spellEnd"/>
      <w:r>
        <w:rPr>
          <w:rFonts w:ascii="Arial" w:eastAsia="Arial" w:hAnsi="Arial" w:cs="Arial"/>
          <w:color w:val="000000"/>
          <w:sz w:val="24"/>
          <w:szCs w:val="24"/>
        </w:rPr>
        <w:t xml:space="preserve"> e o empréstimo de computadores, em casos específicos, além de ações de acompanhamento pedagógico e psicológico. Visando manter a qualidade do ensino no </w:t>
      </w:r>
      <w:proofErr w:type="spellStart"/>
      <w:proofErr w:type="gramStart"/>
      <w:r>
        <w:rPr>
          <w:rFonts w:ascii="Arial" w:eastAsia="Arial" w:hAnsi="Arial" w:cs="Arial"/>
          <w:color w:val="000000"/>
          <w:sz w:val="24"/>
          <w:szCs w:val="24"/>
        </w:rPr>
        <w:t>IFFar</w:t>
      </w:r>
      <w:proofErr w:type="spellEnd"/>
      <w:proofErr w:type="gramEnd"/>
      <w:r>
        <w:rPr>
          <w:rFonts w:ascii="Arial" w:eastAsia="Arial" w:hAnsi="Arial" w:cs="Arial"/>
          <w:color w:val="000000"/>
          <w:sz w:val="24"/>
          <w:szCs w:val="24"/>
        </w:rPr>
        <w:t xml:space="preserve">, também foram realizadas ações formativas voltadas aos servidores e estudantes, por meio do </w:t>
      </w:r>
      <w:hyperlink r:id="rId10">
        <w:r>
          <w:rPr>
            <w:rFonts w:ascii="Arial" w:eastAsia="Arial" w:hAnsi="Arial" w:cs="Arial"/>
            <w:i/>
            <w:color w:val="0000FF"/>
            <w:sz w:val="24"/>
            <w:szCs w:val="24"/>
            <w:u w:val="single"/>
          </w:rPr>
          <w:t xml:space="preserve">Programa </w:t>
        </w:r>
        <w:proofErr w:type="spellStart"/>
        <w:r>
          <w:rPr>
            <w:rFonts w:ascii="Arial" w:eastAsia="Arial" w:hAnsi="Arial" w:cs="Arial"/>
            <w:i/>
            <w:color w:val="0000FF"/>
            <w:sz w:val="24"/>
            <w:szCs w:val="24"/>
            <w:u w:val="single"/>
          </w:rPr>
          <w:t>IFFar</w:t>
        </w:r>
        <w:proofErr w:type="spellEnd"/>
        <w:r>
          <w:rPr>
            <w:rFonts w:ascii="Arial" w:eastAsia="Arial" w:hAnsi="Arial" w:cs="Arial"/>
            <w:i/>
            <w:color w:val="0000FF"/>
            <w:sz w:val="24"/>
            <w:szCs w:val="24"/>
            <w:u w:val="single"/>
          </w:rPr>
          <w:t xml:space="preserve"> Formação: conectando saberes e práticas</w:t>
        </w:r>
      </w:hyperlink>
      <w:r>
        <w:rPr>
          <w:rFonts w:ascii="Arial" w:eastAsia="Arial" w:hAnsi="Arial" w:cs="Arial"/>
          <w:color w:val="000000"/>
          <w:sz w:val="24"/>
          <w:szCs w:val="24"/>
        </w:rPr>
        <w:t xml:space="preserve">, e editadas diversas orientações, dentre as quais podem ser destacadas as </w:t>
      </w:r>
      <w:hyperlink r:id="rId11">
        <w:r>
          <w:rPr>
            <w:rFonts w:ascii="Arial" w:eastAsia="Arial" w:hAnsi="Arial" w:cs="Arial"/>
            <w:i/>
            <w:color w:val="0000FF"/>
            <w:sz w:val="24"/>
            <w:szCs w:val="24"/>
            <w:u w:val="single"/>
          </w:rPr>
          <w:t xml:space="preserve">Diretrizes Pedagógicas para o Ensino Remoto no </w:t>
        </w:r>
        <w:proofErr w:type="spellStart"/>
        <w:r>
          <w:rPr>
            <w:rFonts w:ascii="Arial" w:eastAsia="Arial" w:hAnsi="Arial" w:cs="Arial"/>
            <w:i/>
            <w:color w:val="0000FF"/>
            <w:sz w:val="24"/>
            <w:szCs w:val="24"/>
            <w:u w:val="single"/>
          </w:rPr>
          <w:t>IFFar</w:t>
        </w:r>
        <w:proofErr w:type="spellEnd"/>
      </w:hyperlink>
      <w:r>
        <w:rPr>
          <w:rFonts w:ascii="Arial" w:eastAsia="Arial" w:hAnsi="Arial" w:cs="Arial"/>
          <w:color w:val="000000"/>
          <w:sz w:val="24"/>
          <w:szCs w:val="24"/>
        </w:rPr>
        <w:t xml:space="preserve">. </w:t>
      </w:r>
    </w:p>
    <w:p w:rsidR="0095329F" w:rsidRDefault="0095329F" w:rsidP="0095329F">
      <w:pPr>
        <w:spacing w:after="0" w:line="360" w:lineRule="auto"/>
        <w:ind w:firstLine="720"/>
        <w:jc w:val="both"/>
        <w:rPr>
          <w:rFonts w:ascii="Arial" w:eastAsia="Arial" w:hAnsi="Arial" w:cs="Arial"/>
          <w:sz w:val="24"/>
          <w:szCs w:val="24"/>
        </w:rPr>
      </w:pPr>
      <w:r>
        <w:rPr>
          <w:rFonts w:ascii="Arial" w:eastAsia="Arial" w:hAnsi="Arial" w:cs="Arial"/>
          <w:color w:val="000000"/>
          <w:sz w:val="24"/>
          <w:szCs w:val="24"/>
        </w:rPr>
        <w:t xml:space="preserve">Com o objetivo de identificar o cenário do </w:t>
      </w:r>
      <w:proofErr w:type="spellStart"/>
      <w:proofErr w:type="gramStart"/>
      <w:r>
        <w:rPr>
          <w:rFonts w:ascii="Arial" w:eastAsia="Arial" w:hAnsi="Arial" w:cs="Arial"/>
          <w:color w:val="000000"/>
          <w:sz w:val="24"/>
          <w:szCs w:val="24"/>
        </w:rPr>
        <w:t>IFFar</w:t>
      </w:r>
      <w:proofErr w:type="spellEnd"/>
      <w:proofErr w:type="gramEnd"/>
      <w:r>
        <w:rPr>
          <w:rFonts w:ascii="Arial" w:eastAsia="Arial" w:hAnsi="Arial" w:cs="Arial"/>
          <w:color w:val="000000"/>
          <w:sz w:val="24"/>
          <w:szCs w:val="24"/>
        </w:rPr>
        <w:t xml:space="preserve"> em relação à participação dos estudantes no ano letivo de 2020, foi elaborado o </w:t>
      </w:r>
      <w:r>
        <w:rPr>
          <w:rFonts w:ascii="Arial" w:eastAsia="Arial" w:hAnsi="Arial" w:cs="Arial"/>
          <w:i/>
          <w:color w:val="000000"/>
          <w:sz w:val="24"/>
          <w:szCs w:val="24"/>
        </w:rPr>
        <w:t>Relatório Parcial sobre a participação dos estudantes nas atividades acadêmicas do Ensino Remoto</w:t>
      </w:r>
      <w:r>
        <w:rPr>
          <w:rFonts w:ascii="Arial" w:eastAsia="Arial" w:hAnsi="Arial" w:cs="Arial"/>
          <w:color w:val="000000"/>
          <w:sz w:val="24"/>
          <w:szCs w:val="24"/>
        </w:rPr>
        <w:t>, que aprese</w:t>
      </w:r>
      <w:r w:rsidR="00710870">
        <w:rPr>
          <w:rFonts w:ascii="Arial" w:eastAsia="Arial" w:hAnsi="Arial" w:cs="Arial"/>
          <w:color w:val="000000"/>
          <w:sz w:val="24"/>
          <w:szCs w:val="24"/>
        </w:rPr>
        <w:t>ntou informações em relação ao primeiro e segundo</w:t>
      </w:r>
      <w:r>
        <w:rPr>
          <w:rFonts w:ascii="Arial" w:eastAsia="Arial" w:hAnsi="Arial" w:cs="Arial"/>
          <w:color w:val="000000"/>
          <w:sz w:val="24"/>
          <w:szCs w:val="24"/>
        </w:rPr>
        <w:t xml:space="preserve"> semestres letivos de 2020, antes da finalização do ano letivo 2020</w:t>
      </w:r>
      <w:r>
        <w:rPr>
          <w:rFonts w:ascii="Arial" w:eastAsia="Arial" w:hAnsi="Arial" w:cs="Arial"/>
          <w:sz w:val="24"/>
          <w:szCs w:val="24"/>
        </w:rPr>
        <w:t>, fazendo também alguns</w:t>
      </w:r>
      <w:r>
        <w:rPr>
          <w:rFonts w:ascii="Arial" w:eastAsia="Arial" w:hAnsi="Arial" w:cs="Arial"/>
          <w:color w:val="000000"/>
          <w:sz w:val="24"/>
          <w:szCs w:val="24"/>
        </w:rPr>
        <w:t xml:space="preserve"> </w:t>
      </w:r>
      <w:r>
        <w:rPr>
          <w:rFonts w:ascii="Arial" w:eastAsia="Arial" w:hAnsi="Arial" w:cs="Arial"/>
          <w:color w:val="000000"/>
          <w:sz w:val="24"/>
          <w:szCs w:val="24"/>
        </w:rPr>
        <w:lastRenderedPageBreak/>
        <w:t xml:space="preserve">comparativos </w:t>
      </w:r>
      <w:r>
        <w:rPr>
          <w:rFonts w:ascii="Arial" w:eastAsia="Arial" w:hAnsi="Arial" w:cs="Arial"/>
          <w:sz w:val="24"/>
          <w:szCs w:val="24"/>
        </w:rPr>
        <w:t>entre as</w:t>
      </w:r>
      <w:r>
        <w:rPr>
          <w:rFonts w:ascii="Arial" w:eastAsia="Arial" w:hAnsi="Arial" w:cs="Arial"/>
          <w:color w:val="000000"/>
          <w:sz w:val="24"/>
          <w:szCs w:val="24"/>
        </w:rPr>
        <w:t xml:space="preserve"> diferentes formas de organização curricular adotadas pelos cursos (blocos, ciclos ou </w:t>
      </w:r>
      <w:r>
        <w:rPr>
          <w:rFonts w:ascii="Arial" w:eastAsia="Arial" w:hAnsi="Arial" w:cs="Arial"/>
          <w:sz w:val="24"/>
          <w:szCs w:val="24"/>
        </w:rPr>
        <w:t>regular</w:t>
      </w:r>
      <w:r>
        <w:rPr>
          <w:rFonts w:ascii="Arial" w:eastAsia="Arial" w:hAnsi="Arial" w:cs="Arial"/>
          <w:sz w:val="24"/>
          <w:szCs w:val="24"/>
          <w:vertAlign w:val="superscript"/>
        </w:rPr>
        <w:footnoteReference w:id="1"/>
      </w:r>
      <w:r>
        <w:rPr>
          <w:rFonts w:ascii="Arial" w:eastAsia="Arial" w:hAnsi="Arial" w:cs="Arial"/>
          <w:sz w:val="24"/>
          <w:szCs w:val="24"/>
        </w:rPr>
        <w:t xml:space="preserve">). </w:t>
      </w:r>
    </w:p>
    <w:p w:rsidR="0095329F" w:rsidRDefault="0095329F" w:rsidP="0095329F">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Considerando o referido relatório, bem como o </w:t>
      </w:r>
      <w:hyperlink r:id="rId12">
        <w:r>
          <w:rPr>
            <w:rFonts w:ascii="Arial" w:eastAsia="Arial" w:hAnsi="Arial" w:cs="Arial"/>
            <w:color w:val="0000FF"/>
            <w:sz w:val="24"/>
            <w:szCs w:val="24"/>
            <w:u w:val="single"/>
          </w:rPr>
          <w:t>Parecer CNE/CP n.º 19/2020</w:t>
        </w:r>
      </w:hyperlink>
      <w:r>
        <w:rPr>
          <w:rFonts w:ascii="Arial" w:eastAsia="Arial" w:hAnsi="Arial" w:cs="Arial"/>
          <w:sz w:val="24"/>
          <w:szCs w:val="24"/>
        </w:rPr>
        <w:t xml:space="preserve"> e a </w:t>
      </w:r>
      <w:hyperlink r:id="rId13">
        <w:r>
          <w:rPr>
            <w:rFonts w:ascii="Arial" w:eastAsia="Arial" w:hAnsi="Arial" w:cs="Arial"/>
            <w:color w:val="0000FF"/>
            <w:sz w:val="24"/>
            <w:szCs w:val="24"/>
            <w:u w:val="single"/>
          </w:rPr>
          <w:t>Resolução CNE/CP n.º 2/2020</w:t>
        </w:r>
      </w:hyperlink>
      <w:r>
        <w:rPr>
          <w:rFonts w:ascii="Arial" w:eastAsia="Arial" w:hAnsi="Arial" w:cs="Arial"/>
          <w:sz w:val="24"/>
          <w:szCs w:val="24"/>
        </w:rPr>
        <w:t xml:space="preserve">, que, respectivamente, sugerem a adoção de estratégias para evitar o aumento da reprovação e apontam a necessidade de medidas específicas no ano letivo 2020 para garantir aos estudantes a possibilidade de conclusão das etapas obrigatórias da Educação Básica, foram flexibilizados os critérios de aprovação nos cursos técnicos integrados ao Ensino Médio do </w:t>
      </w:r>
      <w:proofErr w:type="spellStart"/>
      <w:proofErr w:type="gramStart"/>
      <w:r>
        <w:rPr>
          <w:rFonts w:ascii="Arial" w:eastAsia="Arial" w:hAnsi="Arial" w:cs="Arial"/>
          <w:sz w:val="24"/>
          <w:szCs w:val="24"/>
        </w:rPr>
        <w:t>IFFar</w:t>
      </w:r>
      <w:proofErr w:type="spellEnd"/>
      <w:proofErr w:type="gramEnd"/>
      <w:r>
        <w:rPr>
          <w:rFonts w:ascii="Arial" w:eastAsia="Arial" w:hAnsi="Arial" w:cs="Arial"/>
          <w:sz w:val="24"/>
          <w:szCs w:val="24"/>
        </w:rPr>
        <w:t>, incluindo aqueles na modalidade EJA/EPT (Proeja). Além da flexibilização dos critérios de aprovação, foi definida a possibilidade de adoção de um Plano de Estudos Individualizado a ser realizado no ano letivo de 2021 (</w:t>
      </w:r>
      <w:hyperlink r:id="rId14">
        <w:r>
          <w:rPr>
            <w:rFonts w:ascii="Arial" w:eastAsia="Arial" w:hAnsi="Arial" w:cs="Arial"/>
            <w:color w:val="0000FF"/>
            <w:sz w:val="24"/>
            <w:szCs w:val="24"/>
            <w:u w:val="single"/>
          </w:rPr>
          <w:t xml:space="preserve">Resolução </w:t>
        </w:r>
      </w:hyperlink>
      <w:hyperlink r:id="rId15">
        <w:r>
          <w:rPr>
            <w:rFonts w:ascii="Arial" w:eastAsia="Arial" w:hAnsi="Arial" w:cs="Arial"/>
            <w:i/>
            <w:color w:val="0000FF"/>
            <w:sz w:val="24"/>
            <w:szCs w:val="24"/>
            <w:u w:val="single"/>
          </w:rPr>
          <w:t>Ad Referendum</w:t>
        </w:r>
      </w:hyperlink>
      <w:hyperlink r:id="rId16">
        <w:r>
          <w:rPr>
            <w:rFonts w:ascii="Arial" w:eastAsia="Arial" w:hAnsi="Arial" w:cs="Arial"/>
            <w:color w:val="0000FF"/>
            <w:sz w:val="24"/>
            <w:szCs w:val="24"/>
            <w:u w:val="single"/>
          </w:rPr>
          <w:t xml:space="preserve"> CONSUP/</w:t>
        </w:r>
        <w:proofErr w:type="spellStart"/>
        <w:proofErr w:type="gramStart"/>
        <w:r>
          <w:rPr>
            <w:rFonts w:ascii="Arial" w:eastAsia="Arial" w:hAnsi="Arial" w:cs="Arial"/>
            <w:color w:val="0000FF"/>
            <w:sz w:val="24"/>
            <w:szCs w:val="24"/>
            <w:u w:val="single"/>
          </w:rPr>
          <w:t>IFFar</w:t>
        </w:r>
        <w:proofErr w:type="spellEnd"/>
        <w:proofErr w:type="gramEnd"/>
        <w:r>
          <w:rPr>
            <w:rFonts w:ascii="Arial" w:eastAsia="Arial" w:hAnsi="Arial" w:cs="Arial"/>
            <w:color w:val="0000FF"/>
            <w:sz w:val="24"/>
            <w:szCs w:val="24"/>
            <w:u w:val="single"/>
          </w:rPr>
          <w:t xml:space="preserve"> n.º 2/2021</w:t>
        </w:r>
      </w:hyperlink>
      <w:r>
        <w:rPr>
          <w:rFonts w:ascii="Arial" w:eastAsia="Arial" w:hAnsi="Arial" w:cs="Arial"/>
          <w:sz w:val="24"/>
          <w:szCs w:val="24"/>
        </w:rPr>
        <w:t xml:space="preserve">, homologada pela </w:t>
      </w:r>
      <w:hyperlink r:id="rId17">
        <w:r>
          <w:rPr>
            <w:rFonts w:ascii="Arial" w:eastAsia="Arial" w:hAnsi="Arial" w:cs="Arial"/>
            <w:color w:val="0000FF"/>
            <w:sz w:val="24"/>
            <w:szCs w:val="24"/>
            <w:u w:val="single"/>
          </w:rPr>
          <w:t>Resolução CONSUP/</w:t>
        </w:r>
        <w:proofErr w:type="spellStart"/>
        <w:r>
          <w:rPr>
            <w:rFonts w:ascii="Arial" w:eastAsia="Arial" w:hAnsi="Arial" w:cs="Arial"/>
            <w:color w:val="0000FF"/>
            <w:sz w:val="24"/>
            <w:szCs w:val="24"/>
            <w:u w:val="single"/>
          </w:rPr>
          <w:t>IFFar</w:t>
        </w:r>
        <w:proofErr w:type="spellEnd"/>
        <w:r>
          <w:rPr>
            <w:rFonts w:ascii="Arial" w:eastAsia="Arial" w:hAnsi="Arial" w:cs="Arial"/>
            <w:color w:val="0000FF"/>
            <w:sz w:val="24"/>
            <w:szCs w:val="24"/>
            <w:u w:val="single"/>
          </w:rPr>
          <w:t xml:space="preserve"> n.º 4/2021</w:t>
        </w:r>
      </w:hyperlink>
      <w:r>
        <w:rPr>
          <w:rFonts w:ascii="Arial" w:eastAsia="Arial" w:hAnsi="Arial" w:cs="Arial"/>
          <w:sz w:val="24"/>
          <w:szCs w:val="24"/>
        </w:rPr>
        <w:t>).</w:t>
      </w:r>
    </w:p>
    <w:p w:rsidR="0095329F" w:rsidRDefault="0095329F" w:rsidP="0095329F">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Nesse contexto, o presente relatório traz informações a respeito da situação final dos estudantes de cursos técnicos e de graduação do </w:t>
      </w:r>
      <w:proofErr w:type="spellStart"/>
      <w:proofErr w:type="gramStart"/>
      <w:r>
        <w:rPr>
          <w:rFonts w:ascii="Arial" w:eastAsia="Arial" w:hAnsi="Arial" w:cs="Arial"/>
          <w:sz w:val="24"/>
          <w:szCs w:val="24"/>
        </w:rPr>
        <w:t>IFFar</w:t>
      </w:r>
      <w:proofErr w:type="spellEnd"/>
      <w:proofErr w:type="gramEnd"/>
      <w:r>
        <w:rPr>
          <w:rFonts w:ascii="Arial" w:eastAsia="Arial" w:hAnsi="Arial" w:cs="Arial"/>
          <w:sz w:val="24"/>
          <w:szCs w:val="24"/>
        </w:rPr>
        <w:t xml:space="preserve"> no ano letivo 2020, apresentando alguns comparativos, com ênfase nos cursos técnicos integrados ao Ensino Médio.</w:t>
      </w:r>
    </w:p>
    <w:p w:rsidR="0095329F" w:rsidRDefault="0095329F" w:rsidP="0095329F">
      <w:pPr>
        <w:spacing w:after="0" w:line="360" w:lineRule="auto"/>
        <w:ind w:firstLine="720"/>
        <w:jc w:val="both"/>
        <w:rPr>
          <w:rFonts w:ascii="Arial" w:eastAsia="Arial" w:hAnsi="Arial" w:cs="Arial"/>
          <w:b/>
          <w:sz w:val="24"/>
          <w:szCs w:val="24"/>
        </w:rPr>
      </w:pPr>
    </w:p>
    <w:p w:rsidR="0095329F" w:rsidRDefault="0095329F" w:rsidP="0095329F">
      <w:pPr>
        <w:spacing w:after="400" w:line="360" w:lineRule="auto"/>
        <w:rPr>
          <w:rFonts w:ascii="Arial" w:eastAsia="Arial" w:hAnsi="Arial" w:cs="Arial"/>
          <w:b/>
          <w:sz w:val="24"/>
          <w:szCs w:val="24"/>
        </w:rPr>
      </w:pPr>
      <w:r>
        <w:rPr>
          <w:rFonts w:ascii="Arial" w:eastAsia="Arial" w:hAnsi="Arial" w:cs="Arial"/>
          <w:b/>
          <w:sz w:val="24"/>
          <w:szCs w:val="24"/>
        </w:rPr>
        <w:t>2. Objetivos</w:t>
      </w:r>
    </w:p>
    <w:p w:rsidR="0095329F" w:rsidRDefault="0095329F" w:rsidP="0095329F">
      <w:pPr>
        <w:spacing w:line="360" w:lineRule="auto"/>
        <w:rPr>
          <w:rFonts w:ascii="Arial" w:eastAsia="Arial" w:hAnsi="Arial" w:cs="Arial"/>
          <w:b/>
          <w:sz w:val="24"/>
          <w:szCs w:val="24"/>
        </w:rPr>
      </w:pPr>
      <w:r>
        <w:rPr>
          <w:rFonts w:ascii="Arial" w:eastAsia="Arial" w:hAnsi="Arial" w:cs="Arial"/>
          <w:b/>
          <w:sz w:val="24"/>
          <w:szCs w:val="24"/>
        </w:rPr>
        <w:t>2.1. Objetivo Geral</w:t>
      </w:r>
    </w:p>
    <w:p w:rsidR="0095329F" w:rsidRDefault="0095329F" w:rsidP="0095329F">
      <w:pPr>
        <w:spacing w:line="360" w:lineRule="auto"/>
        <w:ind w:firstLine="720"/>
        <w:jc w:val="both"/>
        <w:rPr>
          <w:rFonts w:ascii="Arial" w:eastAsia="Arial" w:hAnsi="Arial" w:cs="Arial"/>
          <w:color w:val="000000"/>
          <w:sz w:val="24"/>
          <w:szCs w:val="24"/>
        </w:rPr>
      </w:pPr>
      <w:r>
        <w:rPr>
          <w:rFonts w:ascii="Arial" w:eastAsia="Arial" w:hAnsi="Arial" w:cs="Arial"/>
          <w:sz w:val="24"/>
          <w:szCs w:val="24"/>
        </w:rPr>
        <w:t>A</w:t>
      </w:r>
      <w:r>
        <w:rPr>
          <w:rFonts w:ascii="Arial" w:eastAsia="Arial" w:hAnsi="Arial" w:cs="Arial"/>
          <w:color w:val="000000"/>
          <w:sz w:val="24"/>
          <w:szCs w:val="24"/>
        </w:rPr>
        <w:t xml:space="preserve">nalisar a situação final dos estudantes dos cursos técnicos e de graduação do </w:t>
      </w:r>
      <w:proofErr w:type="spellStart"/>
      <w:proofErr w:type="gramStart"/>
      <w:r>
        <w:rPr>
          <w:rFonts w:ascii="Arial" w:eastAsia="Arial" w:hAnsi="Arial" w:cs="Arial"/>
          <w:color w:val="000000"/>
          <w:sz w:val="24"/>
          <w:szCs w:val="24"/>
        </w:rPr>
        <w:t>IFFar</w:t>
      </w:r>
      <w:proofErr w:type="spellEnd"/>
      <w:proofErr w:type="gramEnd"/>
      <w:r>
        <w:rPr>
          <w:rFonts w:ascii="Arial" w:eastAsia="Arial" w:hAnsi="Arial" w:cs="Arial"/>
          <w:color w:val="000000"/>
          <w:sz w:val="24"/>
          <w:szCs w:val="24"/>
        </w:rPr>
        <w:t xml:space="preserve"> no ano letivo 2020, identificando possíveis efeitos do ensino remoto em indicadores de permanência e êxito,</w:t>
      </w:r>
      <w:r>
        <w:rPr>
          <w:rFonts w:ascii="Arial" w:eastAsia="Arial" w:hAnsi="Arial" w:cs="Arial"/>
          <w:sz w:val="24"/>
          <w:szCs w:val="24"/>
        </w:rPr>
        <w:t xml:space="preserve"> em comparação aos</w:t>
      </w:r>
      <w:r>
        <w:rPr>
          <w:rFonts w:ascii="Arial" w:eastAsia="Arial" w:hAnsi="Arial" w:cs="Arial"/>
          <w:color w:val="000000"/>
          <w:sz w:val="24"/>
          <w:szCs w:val="24"/>
        </w:rPr>
        <w:t xml:space="preserve"> dados de 2019.</w:t>
      </w:r>
      <w:r>
        <w:br w:type="page"/>
      </w:r>
    </w:p>
    <w:p w:rsidR="0095329F" w:rsidRDefault="0095329F" w:rsidP="0095329F">
      <w:pPr>
        <w:spacing w:line="360" w:lineRule="auto"/>
        <w:jc w:val="both"/>
        <w:rPr>
          <w:rFonts w:ascii="Arial" w:eastAsia="Arial" w:hAnsi="Arial" w:cs="Arial"/>
          <w:b/>
          <w:color w:val="000000"/>
          <w:sz w:val="24"/>
          <w:szCs w:val="24"/>
        </w:rPr>
      </w:pPr>
      <w:r>
        <w:rPr>
          <w:rFonts w:ascii="Arial" w:eastAsia="Arial" w:hAnsi="Arial" w:cs="Arial"/>
          <w:b/>
          <w:color w:val="000000"/>
          <w:sz w:val="24"/>
          <w:szCs w:val="24"/>
        </w:rPr>
        <w:lastRenderedPageBreak/>
        <w:t>2.2. Objetivos Específicos</w:t>
      </w:r>
    </w:p>
    <w:p w:rsidR="0095329F" w:rsidRDefault="0095329F" w:rsidP="0095329F">
      <w:pPr>
        <w:ind w:firstLine="720"/>
        <w:rPr>
          <w:rFonts w:ascii="Arial" w:eastAsia="Arial" w:hAnsi="Arial" w:cs="Arial"/>
          <w:sz w:val="24"/>
          <w:szCs w:val="24"/>
        </w:rPr>
      </w:pPr>
      <w:r>
        <w:rPr>
          <w:rFonts w:ascii="Arial" w:eastAsia="Arial" w:hAnsi="Arial" w:cs="Arial"/>
          <w:sz w:val="24"/>
          <w:szCs w:val="24"/>
        </w:rPr>
        <w:t xml:space="preserve">Em relação aos cursos técnicos integrados ao Ensino Médio do </w:t>
      </w:r>
      <w:proofErr w:type="spellStart"/>
      <w:proofErr w:type="gramStart"/>
      <w:r>
        <w:rPr>
          <w:rFonts w:ascii="Arial" w:eastAsia="Arial" w:hAnsi="Arial" w:cs="Arial"/>
          <w:sz w:val="24"/>
          <w:szCs w:val="24"/>
        </w:rPr>
        <w:t>IFFar</w:t>
      </w:r>
      <w:proofErr w:type="spellEnd"/>
      <w:proofErr w:type="gramEnd"/>
      <w:r>
        <w:rPr>
          <w:rFonts w:ascii="Arial" w:eastAsia="Arial" w:hAnsi="Arial" w:cs="Arial"/>
          <w:sz w:val="24"/>
          <w:szCs w:val="24"/>
        </w:rPr>
        <w:t>, foram elencados os seguintes objetivos específicos:</w:t>
      </w:r>
    </w:p>
    <w:p w:rsidR="0095329F" w:rsidRDefault="0095329F" w:rsidP="0095329F">
      <w:pPr>
        <w:numPr>
          <w:ilvl w:val="0"/>
          <w:numId w:val="1"/>
        </w:numPr>
        <w:spacing w:after="0" w:line="360" w:lineRule="auto"/>
        <w:jc w:val="both"/>
        <w:rPr>
          <w:rFonts w:ascii="Arial" w:eastAsia="Arial" w:hAnsi="Arial" w:cs="Arial"/>
          <w:sz w:val="24"/>
          <w:szCs w:val="24"/>
        </w:rPr>
      </w:pPr>
      <w:r>
        <w:rPr>
          <w:rFonts w:ascii="Arial" w:eastAsia="Arial" w:hAnsi="Arial" w:cs="Arial"/>
          <w:sz w:val="24"/>
          <w:szCs w:val="24"/>
        </w:rPr>
        <w:t>Verificar</w:t>
      </w:r>
      <w:r>
        <w:rPr>
          <w:rFonts w:ascii="Arial" w:eastAsia="Arial" w:hAnsi="Arial" w:cs="Arial"/>
          <w:color w:val="000000"/>
          <w:sz w:val="24"/>
          <w:szCs w:val="24"/>
        </w:rPr>
        <w:t xml:space="preserve"> a situação final dos estudantes no ano letivo de 2020, por </w:t>
      </w:r>
      <w:r>
        <w:rPr>
          <w:rFonts w:ascii="Arial" w:eastAsia="Arial" w:hAnsi="Arial" w:cs="Arial"/>
          <w:i/>
          <w:color w:val="000000"/>
          <w:sz w:val="24"/>
          <w:szCs w:val="24"/>
        </w:rPr>
        <w:t>campus</w:t>
      </w:r>
      <w:r>
        <w:rPr>
          <w:rFonts w:ascii="Arial" w:eastAsia="Arial" w:hAnsi="Arial" w:cs="Arial"/>
          <w:color w:val="000000"/>
          <w:sz w:val="24"/>
          <w:szCs w:val="24"/>
        </w:rPr>
        <w:t>;</w:t>
      </w:r>
    </w:p>
    <w:p w:rsidR="0095329F" w:rsidRDefault="0095329F" w:rsidP="0095329F">
      <w:pPr>
        <w:numPr>
          <w:ilvl w:val="0"/>
          <w:numId w:val="1"/>
        </w:numPr>
        <w:spacing w:after="0" w:line="360" w:lineRule="auto"/>
        <w:jc w:val="both"/>
        <w:rPr>
          <w:rFonts w:ascii="Arial" w:eastAsia="Arial" w:hAnsi="Arial" w:cs="Arial"/>
          <w:sz w:val="24"/>
          <w:szCs w:val="24"/>
        </w:rPr>
      </w:pPr>
      <w:r>
        <w:rPr>
          <w:rFonts w:ascii="Arial" w:eastAsia="Arial" w:hAnsi="Arial" w:cs="Arial"/>
          <w:sz w:val="24"/>
          <w:szCs w:val="24"/>
        </w:rPr>
        <w:t xml:space="preserve">Fazer um comparativo da situação final dos estudantes nos anos letivos 2019 e 2020, por </w:t>
      </w:r>
      <w:r>
        <w:rPr>
          <w:rFonts w:ascii="Arial" w:eastAsia="Arial" w:hAnsi="Arial" w:cs="Arial"/>
          <w:i/>
          <w:sz w:val="24"/>
          <w:szCs w:val="24"/>
        </w:rPr>
        <w:t>campus</w:t>
      </w:r>
      <w:r>
        <w:rPr>
          <w:rFonts w:ascii="Arial" w:eastAsia="Arial" w:hAnsi="Arial" w:cs="Arial"/>
          <w:sz w:val="24"/>
          <w:szCs w:val="24"/>
        </w:rPr>
        <w:t>;</w:t>
      </w:r>
    </w:p>
    <w:p w:rsidR="0095329F" w:rsidRDefault="0095329F" w:rsidP="0095329F">
      <w:pPr>
        <w:numPr>
          <w:ilvl w:val="0"/>
          <w:numId w:val="1"/>
        </w:numPr>
        <w:spacing w:after="0" w:line="360" w:lineRule="auto"/>
        <w:jc w:val="both"/>
        <w:rPr>
          <w:rFonts w:ascii="Arial" w:eastAsia="Arial" w:hAnsi="Arial" w:cs="Arial"/>
          <w:sz w:val="24"/>
          <w:szCs w:val="24"/>
        </w:rPr>
      </w:pPr>
      <w:r>
        <w:rPr>
          <w:rFonts w:ascii="Arial" w:eastAsia="Arial" w:hAnsi="Arial" w:cs="Arial"/>
          <w:sz w:val="24"/>
          <w:szCs w:val="24"/>
        </w:rPr>
        <w:t xml:space="preserve">Detalhar as situações de aprovação no ano letivo 2020, considerando a flexibilização dos critérios para progressão adotados pelo </w:t>
      </w:r>
      <w:proofErr w:type="spellStart"/>
      <w:proofErr w:type="gramStart"/>
      <w:r>
        <w:rPr>
          <w:rFonts w:ascii="Arial" w:eastAsia="Arial" w:hAnsi="Arial" w:cs="Arial"/>
          <w:sz w:val="24"/>
          <w:szCs w:val="24"/>
        </w:rPr>
        <w:t>IFFar</w:t>
      </w:r>
      <w:proofErr w:type="spellEnd"/>
      <w:proofErr w:type="gramEnd"/>
      <w:r>
        <w:rPr>
          <w:rFonts w:ascii="Arial" w:eastAsia="Arial" w:hAnsi="Arial" w:cs="Arial"/>
          <w:sz w:val="24"/>
          <w:szCs w:val="24"/>
        </w:rPr>
        <w:t>;</w:t>
      </w:r>
    </w:p>
    <w:p w:rsidR="0095329F" w:rsidRDefault="0095329F" w:rsidP="0095329F">
      <w:pPr>
        <w:numPr>
          <w:ilvl w:val="0"/>
          <w:numId w:val="1"/>
        </w:numPr>
        <w:spacing w:after="0" w:line="360" w:lineRule="auto"/>
        <w:jc w:val="both"/>
        <w:rPr>
          <w:rFonts w:ascii="Arial" w:eastAsia="Arial" w:hAnsi="Arial" w:cs="Arial"/>
          <w:sz w:val="24"/>
          <w:szCs w:val="24"/>
        </w:rPr>
      </w:pPr>
      <w:r>
        <w:rPr>
          <w:rFonts w:ascii="Arial" w:eastAsia="Arial" w:hAnsi="Arial" w:cs="Arial"/>
          <w:sz w:val="24"/>
          <w:szCs w:val="24"/>
        </w:rPr>
        <w:t>Verificar o quantitativo de estudantes aprovados no ano letivo 2020 que precisam realizar um Plano de Estudos Individualizado (PEI);</w:t>
      </w:r>
    </w:p>
    <w:p w:rsidR="0095329F" w:rsidRDefault="0095329F" w:rsidP="0095329F">
      <w:pPr>
        <w:numPr>
          <w:ilvl w:val="0"/>
          <w:numId w:val="1"/>
        </w:numPr>
        <w:spacing w:after="0" w:line="360" w:lineRule="auto"/>
        <w:jc w:val="both"/>
        <w:rPr>
          <w:rFonts w:ascii="Arial" w:eastAsia="Arial" w:hAnsi="Arial" w:cs="Arial"/>
          <w:sz w:val="24"/>
          <w:szCs w:val="24"/>
        </w:rPr>
      </w:pPr>
      <w:r>
        <w:rPr>
          <w:rFonts w:ascii="Arial" w:eastAsia="Arial" w:hAnsi="Arial" w:cs="Arial"/>
          <w:color w:val="000000"/>
          <w:sz w:val="24"/>
          <w:szCs w:val="24"/>
        </w:rPr>
        <w:t>Verificar a situação final dos estudantes no ano letivo 2020, por curso/série, identificando aqueles com índice de progressão inferior a 50%;</w:t>
      </w:r>
    </w:p>
    <w:p w:rsidR="0095329F" w:rsidRDefault="0095329F" w:rsidP="0095329F">
      <w:pPr>
        <w:numPr>
          <w:ilvl w:val="0"/>
          <w:numId w:val="1"/>
        </w:numPr>
        <w:spacing w:after="0" w:line="360" w:lineRule="auto"/>
        <w:jc w:val="both"/>
        <w:rPr>
          <w:rFonts w:ascii="Arial" w:eastAsia="Arial" w:hAnsi="Arial" w:cs="Arial"/>
          <w:sz w:val="24"/>
          <w:szCs w:val="24"/>
        </w:rPr>
      </w:pPr>
      <w:r>
        <w:rPr>
          <w:rFonts w:ascii="Arial" w:eastAsia="Arial" w:hAnsi="Arial" w:cs="Arial"/>
          <w:color w:val="000000"/>
          <w:sz w:val="24"/>
          <w:szCs w:val="24"/>
        </w:rPr>
        <w:t xml:space="preserve">Comparar os índices de progressão dos estudantes da modalidade EJA/EPT com os dos demais cursos técnicos integrados do </w:t>
      </w:r>
      <w:proofErr w:type="spellStart"/>
      <w:proofErr w:type="gramStart"/>
      <w:r>
        <w:rPr>
          <w:rFonts w:ascii="Arial" w:eastAsia="Arial" w:hAnsi="Arial" w:cs="Arial"/>
          <w:color w:val="000000"/>
          <w:sz w:val="24"/>
          <w:szCs w:val="24"/>
        </w:rPr>
        <w:t>IFFar</w:t>
      </w:r>
      <w:proofErr w:type="spellEnd"/>
      <w:proofErr w:type="gramEnd"/>
      <w:r>
        <w:rPr>
          <w:rFonts w:ascii="Arial" w:eastAsia="Arial" w:hAnsi="Arial" w:cs="Arial"/>
          <w:color w:val="000000"/>
          <w:sz w:val="24"/>
          <w:szCs w:val="24"/>
        </w:rPr>
        <w:t>; e</w:t>
      </w:r>
    </w:p>
    <w:p w:rsidR="0095329F" w:rsidRDefault="0095329F" w:rsidP="0095329F">
      <w:pPr>
        <w:numPr>
          <w:ilvl w:val="0"/>
          <w:numId w:val="1"/>
        </w:numPr>
        <w:spacing w:after="0" w:line="360" w:lineRule="auto"/>
        <w:jc w:val="both"/>
        <w:rPr>
          <w:rFonts w:ascii="Arial" w:eastAsia="Arial" w:hAnsi="Arial" w:cs="Arial"/>
          <w:sz w:val="24"/>
          <w:szCs w:val="24"/>
        </w:rPr>
      </w:pPr>
      <w:r>
        <w:rPr>
          <w:rFonts w:ascii="Arial" w:eastAsia="Arial" w:hAnsi="Arial" w:cs="Arial"/>
          <w:color w:val="000000"/>
          <w:sz w:val="24"/>
          <w:szCs w:val="24"/>
        </w:rPr>
        <w:t xml:space="preserve">Verificar o percentual de aprovação em casos específicos (recebimento de auxílios financeiros emergenciais; recebimento de material impresso; atendimento educacional especializado). </w:t>
      </w:r>
    </w:p>
    <w:p w:rsidR="0095329F" w:rsidRDefault="0095329F" w:rsidP="0095329F">
      <w:pPr>
        <w:spacing w:after="0" w:line="360" w:lineRule="auto"/>
        <w:ind w:firstLine="720"/>
        <w:jc w:val="both"/>
        <w:rPr>
          <w:rFonts w:ascii="Arial" w:eastAsia="Arial" w:hAnsi="Arial" w:cs="Arial"/>
          <w:sz w:val="24"/>
          <w:szCs w:val="24"/>
        </w:rPr>
      </w:pPr>
      <w:r>
        <w:rPr>
          <w:rFonts w:ascii="Arial" w:eastAsia="Arial" w:hAnsi="Arial" w:cs="Arial"/>
          <w:color w:val="000000"/>
          <w:sz w:val="24"/>
          <w:szCs w:val="24"/>
        </w:rPr>
        <w:t xml:space="preserve">Em relação aos cursos técnicos subsequentes ao Ensino Médio do </w:t>
      </w:r>
      <w:proofErr w:type="spellStart"/>
      <w:proofErr w:type="gramStart"/>
      <w:r>
        <w:rPr>
          <w:rFonts w:ascii="Arial" w:eastAsia="Arial" w:hAnsi="Arial" w:cs="Arial"/>
          <w:color w:val="000000"/>
          <w:sz w:val="24"/>
          <w:szCs w:val="24"/>
        </w:rPr>
        <w:t>IFFar</w:t>
      </w:r>
      <w:proofErr w:type="spellEnd"/>
      <w:proofErr w:type="gramEnd"/>
      <w:r>
        <w:rPr>
          <w:rFonts w:ascii="Arial" w:eastAsia="Arial" w:hAnsi="Arial" w:cs="Arial"/>
          <w:color w:val="000000"/>
          <w:sz w:val="24"/>
          <w:szCs w:val="24"/>
        </w:rPr>
        <w:t xml:space="preserve">: </w:t>
      </w:r>
    </w:p>
    <w:p w:rsidR="0095329F" w:rsidRDefault="0095329F" w:rsidP="0095329F">
      <w:pPr>
        <w:numPr>
          <w:ilvl w:val="0"/>
          <w:numId w:val="2"/>
        </w:num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Verificar dados de aprovação no ano letivo 2020, comparando com dados de 2019; </w:t>
      </w:r>
      <w:proofErr w:type="gramStart"/>
      <w:r>
        <w:rPr>
          <w:rFonts w:ascii="Arial" w:eastAsia="Arial" w:hAnsi="Arial" w:cs="Arial"/>
          <w:color w:val="000000"/>
          <w:sz w:val="24"/>
          <w:szCs w:val="24"/>
        </w:rPr>
        <w:t>e</w:t>
      </w:r>
      <w:proofErr w:type="gramEnd"/>
    </w:p>
    <w:p w:rsidR="0095329F" w:rsidRDefault="0095329F" w:rsidP="0095329F">
      <w:pPr>
        <w:numPr>
          <w:ilvl w:val="0"/>
          <w:numId w:val="2"/>
        </w:num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Verificar dados de cancelamentos, trancamentos, permanência e conclusão no ano letivo 2020.</w:t>
      </w:r>
    </w:p>
    <w:p w:rsidR="0095329F" w:rsidRDefault="0095329F" w:rsidP="0095329F">
      <w:pPr>
        <w:spacing w:line="360" w:lineRule="auto"/>
        <w:ind w:firstLine="720"/>
        <w:jc w:val="both"/>
        <w:rPr>
          <w:rFonts w:ascii="Arial" w:eastAsia="Arial" w:hAnsi="Arial" w:cs="Arial"/>
          <w:sz w:val="24"/>
          <w:szCs w:val="24"/>
        </w:rPr>
      </w:pPr>
      <w:r>
        <w:rPr>
          <w:rFonts w:ascii="Arial" w:eastAsia="Arial" w:hAnsi="Arial" w:cs="Arial"/>
          <w:sz w:val="24"/>
          <w:szCs w:val="24"/>
        </w:rPr>
        <w:t xml:space="preserve">No âmbito dos </w:t>
      </w:r>
      <w:r>
        <w:rPr>
          <w:rFonts w:ascii="Arial" w:eastAsia="Arial" w:hAnsi="Arial" w:cs="Arial"/>
          <w:color w:val="000000"/>
          <w:sz w:val="24"/>
          <w:szCs w:val="24"/>
        </w:rPr>
        <w:t xml:space="preserve">cursos superiores de graduação do </w:t>
      </w:r>
      <w:proofErr w:type="spellStart"/>
      <w:proofErr w:type="gramStart"/>
      <w:r>
        <w:rPr>
          <w:rFonts w:ascii="Arial" w:eastAsia="Arial" w:hAnsi="Arial" w:cs="Arial"/>
          <w:color w:val="000000"/>
          <w:sz w:val="24"/>
          <w:szCs w:val="24"/>
        </w:rPr>
        <w:t>IFFar</w:t>
      </w:r>
      <w:proofErr w:type="spellEnd"/>
      <w:proofErr w:type="gramEnd"/>
      <w:r>
        <w:rPr>
          <w:rFonts w:ascii="Arial" w:eastAsia="Arial" w:hAnsi="Arial" w:cs="Arial"/>
          <w:sz w:val="24"/>
          <w:szCs w:val="24"/>
        </w:rPr>
        <w:t>, o objetivo foi v</w:t>
      </w:r>
      <w:r>
        <w:rPr>
          <w:rFonts w:ascii="Arial" w:eastAsia="Arial" w:hAnsi="Arial" w:cs="Arial"/>
          <w:color w:val="000000"/>
          <w:sz w:val="24"/>
          <w:szCs w:val="24"/>
        </w:rPr>
        <w:t>erificar dados de cancelamentos, trancamentos, reprovação e aprovação no ano letivo 2020, comparando com dados de 2019</w:t>
      </w:r>
      <w:r>
        <w:rPr>
          <w:rFonts w:ascii="Arial" w:eastAsia="Arial" w:hAnsi="Arial" w:cs="Arial"/>
          <w:sz w:val="24"/>
          <w:szCs w:val="24"/>
        </w:rPr>
        <w:t>.</w:t>
      </w:r>
      <w:r>
        <w:br w:type="page"/>
      </w:r>
    </w:p>
    <w:p w:rsidR="0095329F" w:rsidRDefault="0095329F" w:rsidP="0095329F">
      <w:pPr>
        <w:spacing w:after="400" w:line="360" w:lineRule="auto"/>
        <w:jc w:val="both"/>
        <w:rPr>
          <w:rFonts w:ascii="Arial" w:eastAsia="Arial" w:hAnsi="Arial" w:cs="Arial"/>
          <w:b/>
          <w:color w:val="000000"/>
          <w:sz w:val="24"/>
          <w:szCs w:val="24"/>
        </w:rPr>
      </w:pPr>
      <w:r>
        <w:rPr>
          <w:rFonts w:ascii="Arial" w:eastAsia="Arial" w:hAnsi="Arial" w:cs="Arial"/>
          <w:b/>
          <w:color w:val="000000"/>
          <w:sz w:val="24"/>
          <w:szCs w:val="24"/>
        </w:rPr>
        <w:lastRenderedPageBreak/>
        <w:t>3. Metodologia</w:t>
      </w:r>
    </w:p>
    <w:p w:rsidR="0095329F" w:rsidRDefault="0095329F" w:rsidP="0095329F">
      <w:pPr>
        <w:spacing w:after="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As informações apresentadas neste relat</w:t>
      </w:r>
      <w:r w:rsidR="00E05E60">
        <w:rPr>
          <w:rFonts w:ascii="Arial" w:eastAsia="Arial" w:hAnsi="Arial" w:cs="Arial"/>
          <w:color w:val="000000"/>
          <w:sz w:val="24"/>
          <w:szCs w:val="24"/>
        </w:rPr>
        <w:t xml:space="preserve">ório originaram-se de consultas </w:t>
      </w:r>
      <w:r>
        <w:rPr>
          <w:rFonts w:ascii="Arial" w:eastAsia="Arial" w:hAnsi="Arial" w:cs="Arial"/>
          <w:color w:val="000000"/>
          <w:sz w:val="24"/>
          <w:szCs w:val="24"/>
        </w:rPr>
        <w:t xml:space="preserve">realizadas no Sistema Integrado de Gestão – Atividades Acadêmicas (SIGAA) do </w:t>
      </w:r>
      <w:proofErr w:type="spellStart"/>
      <w:proofErr w:type="gramStart"/>
      <w:r>
        <w:rPr>
          <w:rFonts w:ascii="Arial" w:eastAsia="Arial" w:hAnsi="Arial" w:cs="Arial"/>
          <w:color w:val="000000"/>
          <w:sz w:val="24"/>
          <w:szCs w:val="24"/>
        </w:rPr>
        <w:t>IFFar</w:t>
      </w:r>
      <w:proofErr w:type="spellEnd"/>
      <w:proofErr w:type="gramEnd"/>
      <w:r>
        <w:rPr>
          <w:rFonts w:ascii="Arial" w:eastAsia="Arial" w:hAnsi="Arial" w:cs="Arial"/>
          <w:color w:val="000000"/>
          <w:sz w:val="24"/>
          <w:szCs w:val="24"/>
        </w:rPr>
        <w:t xml:space="preserve">, realizadas entre 15 de março e 06 de maio de 2021, bem como de dados complementares fornecidos pelos setores vinculados à Direção de Ensino dos </w:t>
      </w:r>
      <w:r w:rsidRPr="00414C5D">
        <w:rPr>
          <w:rFonts w:ascii="Arial" w:eastAsia="Arial" w:hAnsi="Arial" w:cs="Arial"/>
          <w:i/>
          <w:color w:val="000000"/>
          <w:sz w:val="24"/>
          <w:szCs w:val="24"/>
        </w:rPr>
        <w:t>campi</w:t>
      </w:r>
      <w:r>
        <w:rPr>
          <w:rFonts w:ascii="Arial" w:eastAsia="Arial" w:hAnsi="Arial" w:cs="Arial"/>
          <w:color w:val="000000"/>
          <w:sz w:val="24"/>
          <w:szCs w:val="24"/>
        </w:rPr>
        <w:t xml:space="preserve"> entre 19 e 30 de março de 2021</w:t>
      </w:r>
      <w:r>
        <w:rPr>
          <w:rFonts w:ascii="Arial" w:eastAsia="Arial" w:hAnsi="Arial" w:cs="Arial"/>
          <w:sz w:val="24"/>
          <w:szCs w:val="24"/>
        </w:rPr>
        <w:t>, por meio de uma planilha compartilhada.</w:t>
      </w:r>
    </w:p>
    <w:p w:rsidR="0095329F" w:rsidRDefault="0095329F" w:rsidP="0095329F">
      <w:pPr>
        <w:spacing w:after="0" w:line="360" w:lineRule="auto"/>
        <w:jc w:val="both"/>
        <w:rPr>
          <w:rFonts w:ascii="Arial" w:eastAsia="Arial" w:hAnsi="Arial" w:cs="Arial"/>
          <w:b/>
          <w:sz w:val="24"/>
          <w:szCs w:val="24"/>
        </w:rPr>
      </w:pPr>
    </w:p>
    <w:p w:rsidR="0095329F" w:rsidRDefault="0095329F" w:rsidP="0095329F">
      <w:pPr>
        <w:spacing w:after="400" w:line="360" w:lineRule="auto"/>
        <w:jc w:val="both"/>
        <w:rPr>
          <w:rFonts w:ascii="Arial" w:eastAsia="Arial" w:hAnsi="Arial" w:cs="Arial"/>
          <w:b/>
          <w:sz w:val="24"/>
          <w:szCs w:val="24"/>
        </w:rPr>
      </w:pPr>
      <w:r>
        <w:rPr>
          <w:rFonts w:ascii="Arial" w:eastAsia="Arial" w:hAnsi="Arial" w:cs="Arial"/>
          <w:b/>
          <w:sz w:val="24"/>
          <w:szCs w:val="24"/>
        </w:rPr>
        <w:t>4. Resultados</w:t>
      </w:r>
    </w:p>
    <w:p w:rsidR="0095329F" w:rsidRDefault="0095329F" w:rsidP="0095329F">
      <w:pPr>
        <w:spacing w:line="360" w:lineRule="auto"/>
        <w:jc w:val="both"/>
        <w:rPr>
          <w:rFonts w:ascii="Arial" w:eastAsia="Arial" w:hAnsi="Arial" w:cs="Arial"/>
          <w:b/>
          <w:sz w:val="24"/>
          <w:szCs w:val="24"/>
        </w:rPr>
      </w:pPr>
      <w:r>
        <w:rPr>
          <w:rFonts w:ascii="Arial" w:eastAsia="Arial" w:hAnsi="Arial" w:cs="Arial"/>
          <w:b/>
          <w:sz w:val="24"/>
          <w:szCs w:val="24"/>
        </w:rPr>
        <w:t>4.1 Cursos Técnicos Integrados ao Ensino Médio</w:t>
      </w:r>
    </w:p>
    <w:p w:rsidR="0095329F" w:rsidRDefault="0095329F" w:rsidP="0095329F">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Os cursos técnicos integrados ao Ensino Médio do </w:t>
      </w:r>
      <w:proofErr w:type="spellStart"/>
      <w:proofErr w:type="gramStart"/>
      <w:r>
        <w:rPr>
          <w:rFonts w:ascii="Arial" w:eastAsia="Arial" w:hAnsi="Arial" w:cs="Arial"/>
          <w:sz w:val="24"/>
          <w:szCs w:val="24"/>
        </w:rPr>
        <w:t>IFFar</w:t>
      </w:r>
      <w:proofErr w:type="spellEnd"/>
      <w:proofErr w:type="gramEnd"/>
      <w:r>
        <w:rPr>
          <w:rFonts w:ascii="Arial" w:eastAsia="Arial" w:hAnsi="Arial" w:cs="Arial"/>
          <w:sz w:val="24"/>
          <w:szCs w:val="24"/>
        </w:rPr>
        <w:t xml:space="preserve"> preveem uma matrícula anual, realizada em todos os componentes curriculares de cada série.</w:t>
      </w:r>
    </w:p>
    <w:p w:rsidR="0095329F" w:rsidRDefault="0095329F" w:rsidP="0095329F">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Na tabela 1, são apresentados os dados de aprovação, reprovação, cancelamentos e trancamentos de matrícula nos cursos técnicos integrados ao Ensino Médio do </w:t>
      </w:r>
      <w:proofErr w:type="spellStart"/>
      <w:proofErr w:type="gramStart"/>
      <w:r>
        <w:rPr>
          <w:rFonts w:ascii="Arial" w:eastAsia="Arial" w:hAnsi="Arial" w:cs="Arial"/>
          <w:sz w:val="24"/>
          <w:szCs w:val="24"/>
        </w:rPr>
        <w:t>IFFar</w:t>
      </w:r>
      <w:proofErr w:type="spellEnd"/>
      <w:proofErr w:type="gramEnd"/>
      <w:r>
        <w:rPr>
          <w:rFonts w:ascii="Arial" w:eastAsia="Arial" w:hAnsi="Arial" w:cs="Arial"/>
          <w:sz w:val="24"/>
          <w:szCs w:val="24"/>
        </w:rPr>
        <w:t xml:space="preserve"> (incluindo os cursos na modalidade EJA/EPT), no ano letivo 2020, por </w:t>
      </w:r>
      <w:r>
        <w:rPr>
          <w:rFonts w:ascii="Arial" w:eastAsia="Arial" w:hAnsi="Arial" w:cs="Arial"/>
          <w:i/>
          <w:sz w:val="24"/>
          <w:szCs w:val="24"/>
        </w:rPr>
        <w:t>campus</w:t>
      </w:r>
      <w:r>
        <w:rPr>
          <w:rFonts w:ascii="Arial" w:eastAsia="Arial" w:hAnsi="Arial" w:cs="Arial"/>
          <w:sz w:val="24"/>
          <w:szCs w:val="24"/>
        </w:rPr>
        <w:t xml:space="preserve">, bem como os índices de progressão. </w:t>
      </w:r>
    </w:p>
    <w:p w:rsidR="0095329F" w:rsidRDefault="0095329F" w:rsidP="0095329F">
      <w:pPr>
        <w:spacing w:after="0" w:line="360" w:lineRule="auto"/>
        <w:ind w:firstLine="720"/>
        <w:jc w:val="both"/>
        <w:rPr>
          <w:rFonts w:ascii="Arial" w:eastAsia="Arial" w:hAnsi="Arial" w:cs="Arial"/>
          <w:sz w:val="24"/>
          <w:szCs w:val="24"/>
        </w:rPr>
      </w:pPr>
    </w:p>
    <w:p w:rsidR="0095329F" w:rsidRDefault="0095329F" w:rsidP="0095329F">
      <w:pPr>
        <w:spacing w:after="0" w:line="240" w:lineRule="auto"/>
        <w:jc w:val="both"/>
        <w:rPr>
          <w:rFonts w:ascii="Arial" w:eastAsia="Arial" w:hAnsi="Arial" w:cs="Arial"/>
          <w:sz w:val="24"/>
          <w:szCs w:val="24"/>
        </w:rPr>
      </w:pPr>
      <w:r>
        <w:rPr>
          <w:rFonts w:ascii="Arial" w:eastAsia="Arial" w:hAnsi="Arial" w:cs="Arial"/>
          <w:b/>
          <w:sz w:val="24"/>
          <w:szCs w:val="24"/>
        </w:rPr>
        <w:t xml:space="preserve">Tabela 1. </w:t>
      </w:r>
      <w:r>
        <w:rPr>
          <w:rFonts w:ascii="Arial" w:eastAsia="Arial" w:hAnsi="Arial" w:cs="Arial"/>
          <w:sz w:val="24"/>
          <w:szCs w:val="24"/>
        </w:rPr>
        <w:t xml:space="preserve">Situação final nos cursos técnicos integrados do </w:t>
      </w:r>
      <w:proofErr w:type="spellStart"/>
      <w:proofErr w:type="gramStart"/>
      <w:r>
        <w:rPr>
          <w:rFonts w:ascii="Arial" w:eastAsia="Arial" w:hAnsi="Arial" w:cs="Arial"/>
          <w:sz w:val="24"/>
          <w:szCs w:val="24"/>
        </w:rPr>
        <w:t>IFFar</w:t>
      </w:r>
      <w:proofErr w:type="spellEnd"/>
      <w:proofErr w:type="gramEnd"/>
      <w:r>
        <w:rPr>
          <w:rFonts w:ascii="Arial" w:eastAsia="Arial" w:hAnsi="Arial" w:cs="Arial"/>
          <w:sz w:val="24"/>
          <w:szCs w:val="24"/>
        </w:rPr>
        <w:t xml:space="preserve"> – ano letivo 2020</w:t>
      </w:r>
    </w:p>
    <w:tbl>
      <w:tblPr>
        <w:tblW w:w="9124" w:type="dxa"/>
        <w:jc w:val="center"/>
        <w:tblBorders>
          <w:top w:val="single" w:sz="4" w:space="0" w:color="FFFFFF"/>
          <w:left w:val="single" w:sz="4" w:space="0" w:color="FFFFFF"/>
          <w:bottom w:val="single" w:sz="4" w:space="0" w:color="FFFFFF"/>
          <w:right w:val="single" w:sz="4" w:space="0" w:color="FFFFFF"/>
          <w:insideH w:val="single" w:sz="6" w:space="0" w:color="7F7F7F" w:themeColor="text1" w:themeTint="80"/>
          <w:insideV w:val="single" w:sz="4" w:space="0" w:color="FFFFFF"/>
        </w:tblBorders>
        <w:tblLayout w:type="fixed"/>
        <w:tblLook w:val="0400" w:firstRow="0" w:lastRow="0" w:firstColumn="0" w:lastColumn="0" w:noHBand="0" w:noVBand="1"/>
      </w:tblPr>
      <w:tblGrid>
        <w:gridCol w:w="1905"/>
        <w:gridCol w:w="1200"/>
        <w:gridCol w:w="1200"/>
        <w:gridCol w:w="1134"/>
        <w:gridCol w:w="1134"/>
        <w:gridCol w:w="1276"/>
        <w:gridCol w:w="1275"/>
      </w:tblGrid>
      <w:tr w:rsidR="0095329F" w:rsidRPr="00E05E60" w:rsidTr="0095329F">
        <w:trPr>
          <w:trHeight w:val="70"/>
          <w:tblHeader/>
          <w:jc w:val="center"/>
        </w:trPr>
        <w:tc>
          <w:tcPr>
            <w:tcW w:w="1905" w:type="dxa"/>
            <w:shd w:val="clear" w:color="auto" w:fill="63D297"/>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i/>
                <w:color w:val="FFFFFF"/>
                <w:sz w:val="18"/>
                <w:szCs w:val="18"/>
              </w:rPr>
            </w:pPr>
            <w:r w:rsidRPr="00E05E60">
              <w:rPr>
                <w:rFonts w:ascii="Arial" w:eastAsia="Arial" w:hAnsi="Arial" w:cs="Arial"/>
                <w:b/>
                <w:i/>
                <w:color w:val="FFFFFF"/>
                <w:sz w:val="18"/>
                <w:szCs w:val="18"/>
              </w:rPr>
              <w:t>Campus</w:t>
            </w:r>
          </w:p>
        </w:tc>
        <w:tc>
          <w:tcPr>
            <w:tcW w:w="1200" w:type="dxa"/>
            <w:shd w:val="clear" w:color="auto" w:fill="63D297"/>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color w:val="FFFFFF"/>
                <w:sz w:val="18"/>
                <w:szCs w:val="18"/>
              </w:rPr>
            </w:pPr>
            <w:r w:rsidRPr="00E05E60">
              <w:rPr>
                <w:rFonts w:ascii="Arial" w:eastAsia="Arial" w:hAnsi="Arial" w:cs="Arial"/>
                <w:b/>
                <w:color w:val="FFFFFF"/>
                <w:sz w:val="18"/>
                <w:szCs w:val="18"/>
              </w:rPr>
              <w:t>Matrículas iniciais</w:t>
            </w:r>
          </w:p>
        </w:tc>
        <w:tc>
          <w:tcPr>
            <w:tcW w:w="1200" w:type="dxa"/>
            <w:shd w:val="clear" w:color="auto" w:fill="63D297"/>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color w:val="FFFFFF"/>
                <w:sz w:val="18"/>
                <w:szCs w:val="18"/>
              </w:rPr>
            </w:pPr>
            <w:r w:rsidRPr="00E05E60">
              <w:rPr>
                <w:rFonts w:ascii="Arial" w:eastAsia="Arial" w:hAnsi="Arial" w:cs="Arial"/>
                <w:b/>
                <w:color w:val="FFFFFF"/>
                <w:sz w:val="18"/>
                <w:szCs w:val="18"/>
              </w:rPr>
              <w:t>Matrículas Canceladas</w:t>
            </w:r>
          </w:p>
        </w:tc>
        <w:tc>
          <w:tcPr>
            <w:tcW w:w="1134" w:type="dxa"/>
            <w:shd w:val="clear" w:color="auto" w:fill="63D297"/>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color w:val="FFFFFF"/>
                <w:sz w:val="18"/>
                <w:szCs w:val="18"/>
              </w:rPr>
            </w:pPr>
            <w:r w:rsidRPr="00E05E60">
              <w:rPr>
                <w:rFonts w:ascii="Arial" w:eastAsia="Arial" w:hAnsi="Arial" w:cs="Arial"/>
                <w:b/>
                <w:color w:val="FFFFFF"/>
                <w:sz w:val="18"/>
                <w:szCs w:val="18"/>
              </w:rPr>
              <w:t>Matrículas Trancadas</w:t>
            </w:r>
          </w:p>
        </w:tc>
        <w:tc>
          <w:tcPr>
            <w:tcW w:w="1134" w:type="dxa"/>
            <w:shd w:val="clear" w:color="auto" w:fill="63D297"/>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color w:val="FFFFFF"/>
                <w:sz w:val="18"/>
                <w:szCs w:val="18"/>
              </w:rPr>
            </w:pPr>
            <w:r w:rsidRPr="00E05E60">
              <w:rPr>
                <w:rFonts w:ascii="Arial" w:eastAsia="Arial" w:hAnsi="Arial" w:cs="Arial"/>
                <w:b/>
                <w:color w:val="FFFFFF"/>
                <w:sz w:val="18"/>
                <w:szCs w:val="18"/>
              </w:rPr>
              <w:t>Aprovados</w:t>
            </w:r>
          </w:p>
        </w:tc>
        <w:tc>
          <w:tcPr>
            <w:tcW w:w="1276" w:type="dxa"/>
            <w:shd w:val="clear" w:color="auto" w:fill="63D297"/>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color w:val="FFFFFF"/>
                <w:sz w:val="18"/>
                <w:szCs w:val="18"/>
              </w:rPr>
            </w:pPr>
            <w:r w:rsidRPr="00E05E60">
              <w:rPr>
                <w:rFonts w:ascii="Arial" w:eastAsia="Arial" w:hAnsi="Arial" w:cs="Arial"/>
                <w:b/>
                <w:color w:val="FFFFFF"/>
                <w:sz w:val="18"/>
                <w:szCs w:val="18"/>
              </w:rPr>
              <w:t>Reprovados</w:t>
            </w:r>
          </w:p>
        </w:tc>
        <w:tc>
          <w:tcPr>
            <w:tcW w:w="1275" w:type="dxa"/>
            <w:shd w:val="clear" w:color="auto" w:fill="63D297"/>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color w:val="FFFFFF"/>
                <w:sz w:val="18"/>
                <w:szCs w:val="18"/>
              </w:rPr>
            </w:pPr>
            <w:r w:rsidRPr="00E05E60">
              <w:rPr>
                <w:rFonts w:ascii="Arial" w:eastAsia="Arial" w:hAnsi="Arial" w:cs="Arial"/>
                <w:b/>
                <w:color w:val="FFFFFF"/>
                <w:sz w:val="18"/>
                <w:szCs w:val="18"/>
              </w:rPr>
              <w:t>Progressão*</w:t>
            </w:r>
          </w:p>
        </w:tc>
      </w:tr>
      <w:tr w:rsidR="0095329F" w:rsidRPr="00E05E60" w:rsidTr="0095329F">
        <w:trPr>
          <w:trHeight w:val="34"/>
          <w:jc w:val="center"/>
        </w:trPr>
        <w:tc>
          <w:tcPr>
            <w:tcW w:w="1905"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Alegrete</w:t>
            </w:r>
          </w:p>
        </w:tc>
        <w:tc>
          <w:tcPr>
            <w:tcW w:w="1200"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390</w:t>
            </w:r>
          </w:p>
        </w:tc>
        <w:tc>
          <w:tcPr>
            <w:tcW w:w="1200"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proofErr w:type="gramStart"/>
            <w:r w:rsidRPr="00E05E60">
              <w:rPr>
                <w:rFonts w:ascii="Arial" w:eastAsia="Arial" w:hAnsi="Arial" w:cs="Arial"/>
                <w:sz w:val="18"/>
                <w:szCs w:val="18"/>
              </w:rPr>
              <w:t>7</w:t>
            </w:r>
            <w:proofErr w:type="gramEnd"/>
          </w:p>
        </w:tc>
        <w:tc>
          <w:tcPr>
            <w:tcW w:w="1134"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proofErr w:type="gramStart"/>
            <w:r w:rsidRPr="00E05E60">
              <w:rPr>
                <w:rFonts w:ascii="Arial" w:eastAsia="Arial" w:hAnsi="Arial" w:cs="Arial"/>
                <w:sz w:val="18"/>
                <w:szCs w:val="18"/>
              </w:rPr>
              <w:t>1</w:t>
            </w:r>
            <w:proofErr w:type="gramEnd"/>
          </w:p>
        </w:tc>
        <w:tc>
          <w:tcPr>
            <w:tcW w:w="1134"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228</w:t>
            </w:r>
          </w:p>
        </w:tc>
        <w:tc>
          <w:tcPr>
            <w:tcW w:w="1276"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154</w:t>
            </w:r>
          </w:p>
        </w:tc>
        <w:tc>
          <w:tcPr>
            <w:tcW w:w="1275"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58,46%</w:t>
            </w:r>
          </w:p>
        </w:tc>
      </w:tr>
      <w:tr w:rsidR="0095329F" w:rsidRPr="00E05E60" w:rsidTr="0095329F">
        <w:trPr>
          <w:trHeight w:val="34"/>
          <w:jc w:val="center"/>
        </w:trPr>
        <w:tc>
          <w:tcPr>
            <w:tcW w:w="1905"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Frederico Westphalen</w:t>
            </w:r>
          </w:p>
        </w:tc>
        <w:tc>
          <w:tcPr>
            <w:tcW w:w="1200"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469</w:t>
            </w:r>
          </w:p>
        </w:tc>
        <w:tc>
          <w:tcPr>
            <w:tcW w:w="1200"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20</w:t>
            </w:r>
          </w:p>
        </w:tc>
        <w:tc>
          <w:tcPr>
            <w:tcW w:w="1134"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proofErr w:type="gramStart"/>
            <w:r w:rsidRPr="00E05E60">
              <w:rPr>
                <w:rFonts w:ascii="Arial" w:eastAsia="Arial" w:hAnsi="Arial" w:cs="Arial"/>
                <w:sz w:val="18"/>
                <w:szCs w:val="18"/>
              </w:rPr>
              <w:t>5</w:t>
            </w:r>
            <w:proofErr w:type="gramEnd"/>
          </w:p>
        </w:tc>
        <w:tc>
          <w:tcPr>
            <w:tcW w:w="1134"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419</w:t>
            </w:r>
          </w:p>
        </w:tc>
        <w:tc>
          <w:tcPr>
            <w:tcW w:w="1276"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25</w:t>
            </w:r>
          </w:p>
        </w:tc>
        <w:tc>
          <w:tcPr>
            <w:tcW w:w="1275"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89,34%</w:t>
            </w:r>
          </w:p>
        </w:tc>
      </w:tr>
      <w:tr w:rsidR="0095329F" w:rsidRPr="00E05E60" w:rsidTr="0095329F">
        <w:trPr>
          <w:trHeight w:val="34"/>
          <w:jc w:val="center"/>
        </w:trPr>
        <w:tc>
          <w:tcPr>
            <w:tcW w:w="1905"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proofErr w:type="spellStart"/>
            <w:r w:rsidRPr="00E05E60">
              <w:rPr>
                <w:rFonts w:ascii="Arial" w:eastAsia="Arial" w:hAnsi="Arial" w:cs="Arial"/>
                <w:sz w:val="18"/>
                <w:szCs w:val="18"/>
              </w:rPr>
              <w:t>Jaguari</w:t>
            </w:r>
            <w:proofErr w:type="spellEnd"/>
          </w:p>
        </w:tc>
        <w:tc>
          <w:tcPr>
            <w:tcW w:w="1200"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173</w:t>
            </w:r>
          </w:p>
        </w:tc>
        <w:tc>
          <w:tcPr>
            <w:tcW w:w="1200"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19</w:t>
            </w:r>
          </w:p>
        </w:tc>
        <w:tc>
          <w:tcPr>
            <w:tcW w:w="1134"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proofErr w:type="gramStart"/>
            <w:r w:rsidRPr="00E05E60">
              <w:rPr>
                <w:rFonts w:ascii="Arial" w:eastAsia="Arial" w:hAnsi="Arial" w:cs="Arial"/>
                <w:sz w:val="18"/>
                <w:szCs w:val="18"/>
              </w:rPr>
              <w:t>0</w:t>
            </w:r>
            <w:proofErr w:type="gramEnd"/>
          </w:p>
        </w:tc>
        <w:tc>
          <w:tcPr>
            <w:tcW w:w="1134"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140</w:t>
            </w:r>
          </w:p>
        </w:tc>
        <w:tc>
          <w:tcPr>
            <w:tcW w:w="1276"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14</w:t>
            </w:r>
          </w:p>
        </w:tc>
        <w:tc>
          <w:tcPr>
            <w:tcW w:w="1275"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80,92%</w:t>
            </w:r>
          </w:p>
        </w:tc>
      </w:tr>
      <w:tr w:rsidR="0095329F" w:rsidRPr="00E05E60" w:rsidTr="0095329F">
        <w:trPr>
          <w:trHeight w:val="34"/>
          <w:jc w:val="center"/>
        </w:trPr>
        <w:tc>
          <w:tcPr>
            <w:tcW w:w="1905"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Júlio de Castilhos</w:t>
            </w:r>
          </w:p>
        </w:tc>
        <w:tc>
          <w:tcPr>
            <w:tcW w:w="1200"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425</w:t>
            </w:r>
          </w:p>
        </w:tc>
        <w:tc>
          <w:tcPr>
            <w:tcW w:w="1200"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proofErr w:type="gramStart"/>
            <w:r w:rsidRPr="00E05E60">
              <w:rPr>
                <w:rFonts w:ascii="Arial" w:eastAsia="Arial" w:hAnsi="Arial" w:cs="Arial"/>
                <w:sz w:val="18"/>
                <w:szCs w:val="18"/>
              </w:rPr>
              <w:t>4</w:t>
            </w:r>
            <w:proofErr w:type="gramEnd"/>
          </w:p>
        </w:tc>
        <w:tc>
          <w:tcPr>
            <w:tcW w:w="1134"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proofErr w:type="gramStart"/>
            <w:r w:rsidRPr="00E05E60">
              <w:rPr>
                <w:rFonts w:ascii="Arial" w:eastAsia="Arial" w:hAnsi="Arial" w:cs="Arial"/>
                <w:sz w:val="18"/>
                <w:szCs w:val="18"/>
              </w:rPr>
              <w:t>0</w:t>
            </w:r>
            <w:proofErr w:type="gramEnd"/>
          </w:p>
        </w:tc>
        <w:tc>
          <w:tcPr>
            <w:tcW w:w="1134"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316</w:t>
            </w:r>
          </w:p>
        </w:tc>
        <w:tc>
          <w:tcPr>
            <w:tcW w:w="1276"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105</w:t>
            </w:r>
          </w:p>
        </w:tc>
        <w:tc>
          <w:tcPr>
            <w:tcW w:w="1275"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74,35%</w:t>
            </w:r>
          </w:p>
        </w:tc>
      </w:tr>
      <w:tr w:rsidR="0095329F" w:rsidRPr="00E05E60" w:rsidTr="0095329F">
        <w:trPr>
          <w:trHeight w:val="34"/>
          <w:jc w:val="center"/>
        </w:trPr>
        <w:tc>
          <w:tcPr>
            <w:tcW w:w="1905"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Panambi</w:t>
            </w:r>
          </w:p>
        </w:tc>
        <w:tc>
          <w:tcPr>
            <w:tcW w:w="1200"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331</w:t>
            </w:r>
          </w:p>
        </w:tc>
        <w:tc>
          <w:tcPr>
            <w:tcW w:w="1200"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10</w:t>
            </w:r>
          </w:p>
        </w:tc>
        <w:tc>
          <w:tcPr>
            <w:tcW w:w="1134"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proofErr w:type="gramStart"/>
            <w:r w:rsidRPr="00E05E60">
              <w:rPr>
                <w:rFonts w:ascii="Arial" w:eastAsia="Arial" w:hAnsi="Arial" w:cs="Arial"/>
                <w:sz w:val="18"/>
                <w:szCs w:val="18"/>
              </w:rPr>
              <w:t>0</w:t>
            </w:r>
            <w:proofErr w:type="gramEnd"/>
          </w:p>
        </w:tc>
        <w:tc>
          <w:tcPr>
            <w:tcW w:w="1134"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278</w:t>
            </w:r>
          </w:p>
        </w:tc>
        <w:tc>
          <w:tcPr>
            <w:tcW w:w="1276"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43</w:t>
            </w:r>
          </w:p>
        </w:tc>
        <w:tc>
          <w:tcPr>
            <w:tcW w:w="1275"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83,99%</w:t>
            </w:r>
          </w:p>
        </w:tc>
      </w:tr>
      <w:tr w:rsidR="0095329F" w:rsidRPr="00E05E60" w:rsidTr="0095329F">
        <w:trPr>
          <w:trHeight w:val="34"/>
          <w:jc w:val="center"/>
        </w:trPr>
        <w:tc>
          <w:tcPr>
            <w:tcW w:w="1905"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Santa Rosa</w:t>
            </w:r>
          </w:p>
        </w:tc>
        <w:tc>
          <w:tcPr>
            <w:tcW w:w="1200"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246</w:t>
            </w:r>
          </w:p>
        </w:tc>
        <w:tc>
          <w:tcPr>
            <w:tcW w:w="1200"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12</w:t>
            </w:r>
          </w:p>
        </w:tc>
        <w:tc>
          <w:tcPr>
            <w:tcW w:w="1134"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proofErr w:type="gramStart"/>
            <w:r w:rsidRPr="00E05E60">
              <w:rPr>
                <w:rFonts w:ascii="Arial" w:eastAsia="Arial" w:hAnsi="Arial" w:cs="Arial"/>
                <w:sz w:val="18"/>
                <w:szCs w:val="18"/>
              </w:rPr>
              <w:t>0</w:t>
            </w:r>
            <w:proofErr w:type="gramEnd"/>
          </w:p>
        </w:tc>
        <w:tc>
          <w:tcPr>
            <w:tcW w:w="1134"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206</w:t>
            </w:r>
          </w:p>
        </w:tc>
        <w:tc>
          <w:tcPr>
            <w:tcW w:w="1276"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28</w:t>
            </w:r>
          </w:p>
        </w:tc>
        <w:tc>
          <w:tcPr>
            <w:tcW w:w="1275"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83,74%</w:t>
            </w:r>
          </w:p>
        </w:tc>
      </w:tr>
      <w:tr w:rsidR="0095329F" w:rsidRPr="00E05E60" w:rsidTr="0095329F">
        <w:trPr>
          <w:trHeight w:val="34"/>
          <w:jc w:val="center"/>
        </w:trPr>
        <w:tc>
          <w:tcPr>
            <w:tcW w:w="1905"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Santo Ângelo</w:t>
            </w:r>
          </w:p>
        </w:tc>
        <w:tc>
          <w:tcPr>
            <w:tcW w:w="1200"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347</w:t>
            </w:r>
          </w:p>
        </w:tc>
        <w:tc>
          <w:tcPr>
            <w:tcW w:w="1200"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12</w:t>
            </w:r>
          </w:p>
        </w:tc>
        <w:tc>
          <w:tcPr>
            <w:tcW w:w="1134"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proofErr w:type="gramStart"/>
            <w:r w:rsidRPr="00E05E60">
              <w:rPr>
                <w:rFonts w:ascii="Arial" w:eastAsia="Arial" w:hAnsi="Arial" w:cs="Arial"/>
                <w:sz w:val="18"/>
                <w:szCs w:val="18"/>
              </w:rPr>
              <w:t>0</w:t>
            </w:r>
            <w:proofErr w:type="gramEnd"/>
          </w:p>
        </w:tc>
        <w:tc>
          <w:tcPr>
            <w:tcW w:w="1134"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272</w:t>
            </w:r>
          </w:p>
        </w:tc>
        <w:tc>
          <w:tcPr>
            <w:tcW w:w="1276"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63</w:t>
            </w:r>
          </w:p>
        </w:tc>
        <w:tc>
          <w:tcPr>
            <w:tcW w:w="1275"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78,39%</w:t>
            </w:r>
          </w:p>
        </w:tc>
      </w:tr>
      <w:tr w:rsidR="0095329F" w:rsidRPr="00E05E60" w:rsidTr="0095329F">
        <w:trPr>
          <w:trHeight w:val="34"/>
          <w:jc w:val="center"/>
        </w:trPr>
        <w:tc>
          <w:tcPr>
            <w:tcW w:w="1905"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Santo Augusto</w:t>
            </w:r>
          </w:p>
        </w:tc>
        <w:tc>
          <w:tcPr>
            <w:tcW w:w="1200"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415</w:t>
            </w:r>
          </w:p>
        </w:tc>
        <w:tc>
          <w:tcPr>
            <w:tcW w:w="1200"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13</w:t>
            </w:r>
          </w:p>
        </w:tc>
        <w:tc>
          <w:tcPr>
            <w:tcW w:w="1134"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proofErr w:type="gramStart"/>
            <w:r w:rsidRPr="00E05E60">
              <w:rPr>
                <w:rFonts w:ascii="Arial" w:eastAsia="Arial" w:hAnsi="Arial" w:cs="Arial"/>
                <w:sz w:val="18"/>
                <w:szCs w:val="18"/>
              </w:rPr>
              <w:t>0</w:t>
            </w:r>
            <w:proofErr w:type="gramEnd"/>
          </w:p>
        </w:tc>
        <w:tc>
          <w:tcPr>
            <w:tcW w:w="1134"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382</w:t>
            </w:r>
          </w:p>
        </w:tc>
        <w:tc>
          <w:tcPr>
            <w:tcW w:w="1276"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20</w:t>
            </w:r>
          </w:p>
        </w:tc>
        <w:tc>
          <w:tcPr>
            <w:tcW w:w="1275"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92,05%</w:t>
            </w:r>
          </w:p>
        </w:tc>
      </w:tr>
      <w:tr w:rsidR="0095329F" w:rsidRPr="00E05E60" w:rsidTr="0095329F">
        <w:trPr>
          <w:trHeight w:val="34"/>
          <w:jc w:val="center"/>
        </w:trPr>
        <w:tc>
          <w:tcPr>
            <w:tcW w:w="1905"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São Borja</w:t>
            </w:r>
          </w:p>
        </w:tc>
        <w:tc>
          <w:tcPr>
            <w:tcW w:w="1200"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388</w:t>
            </w:r>
          </w:p>
        </w:tc>
        <w:tc>
          <w:tcPr>
            <w:tcW w:w="1200"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14</w:t>
            </w:r>
          </w:p>
        </w:tc>
        <w:tc>
          <w:tcPr>
            <w:tcW w:w="1134"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proofErr w:type="gramStart"/>
            <w:r w:rsidRPr="00E05E60">
              <w:rPr>
                <w:rFonts w:ascii="Arial" w:eastAsia="Arial" w:hAnsi="Arial" w:cs="Arial"/>
                <w:sz w:val="18"/>
                <w:szCs w:val="18"/>
              </w:rPr>
              <w:t>1</w:t>
            </w:r>
            <w:proofErr w:type="gramEnd"/>
          </w:p>
        </w:tc>
        <w:tc>
          <w:tcPr>
            <w:tcW w:w="1134"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309</w:t>
            </w:r>
          </w:p>
        </w:tc>
        <w:tc>
          <w:tcPr>
            <w:tcW w:w="1276"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64</w:t>
            </w:r>
          </w:p>
        </w:tc>
        <w:tc>
          <w:tcPr>
            <w:tcW w:w="1275"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79,64%</w:t>
            </w:r>
          </w:p>
        </w:tc>
      </w:tr>
      <w:tr w:rsidR="0095329F" w:rsidRPr="00E05E60" w:rsidTr="0095329F">
        <w:trPr>
          <w:trHeight w:val="34"/>
          <w:jc w:val="center"/>
        </w:trPr>
        <w:tc>
          <w:tcPr>
            <w:tcW w:w="1905"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São Vicente do Sul</w:t>
            </w:r>
          </w:p>
        </w:tc>
        <w:tc>
          <w:tcPr>
            <w:tcW w:w="1200"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821</w:t>
            </w:r>
          </w:p>
        </w:tc>
        <w:tc>
          <w:tcPr>
            <w:tcW w:w="1200"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29</w:t>
            </w:r>
          </w:p>
        </w:tc>
        <w:tc>
          <w:tcPr>
            <w:tcW w:w="1134"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proofErr w:type="gramStart"/>
            <w:r w:rsidRPr="00E05E60">
              <w:rPr>
                <w:rFonts w:ascii="Arial" w:eastAsia="Arial" w:hAnsi="Arial" w:cs="Arial"/>
                <w:sz w:val="18"/>
                <w:szCs w:val="18"/>
              </w:rPr>
              <w:t>0</w:t>
            </w:r>
            <w:proofErr w:type="gramEnd"/>
          </w:p>
        </w:tc>
        <w:tc>
          <w:tcPr>
            <w:tcW w:w="1134"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713</w:t>
            </w:r>
          </w:p>
        </w:tc>
        <w:tc>
          <w:tcPr>
            <w:tcW w:w="1276"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79</w:t>
            </w:r>
          </w:p>
        </w:tc>
        <w:tc>
          <w:tcPr>
            <w:tcW w:w="1275"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86,85%</w:t>
            </w:r>
          </w:p>
        </w:tc>
      </w:tr>
      <w:tr w:rsidR="0095329F" w:rsidRPr="00E05E60" w:rsidTr="0095329F">
        <w:trPr>
          <w:trHeight w:val="34"/>
          <w:jc w:val="center"/>
        </w:trPr>
        <w:tc>
          <w:tcPr>
            <w:tcW w:w="1905"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Uruguaiana</w:t>
            </w:r>
          </w:p>
        </w:tc>
        <w:tc>
          <w:tcPr>
            <w:tcW w:w="1200"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301</w:t>
            </w:r>
          </w:p>
        </w:tc>
        <w:tc>
          <w:tcPr>
            <w:tcW w:w="1200"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14</w:t>
            </w:r>
          </w:p>
        </w:tc>
        <w:tc>
          <w:tcPr>
            <w:tcW w:w="1134"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proofErr w:type="gramStart"/>
            <w:r w:rsidRPr="00E05E60">
              <w:rPr>
                <w:rFonts w:ascii="Arial" w:eastAsia="Arial" w:hAnsi="Arial" w:cs="Arial"/>
                <w:sz w:val="18"/>
                <w:szCs w:val="18"/>
              </w:rPr>
              <w:t>0</w:t>
            </w:r>
            <w:proofErr w:type="gramEnd"/>
          </w:p>
        </w:tc>
        <w:tc>
          <w:tcPr>
            <w:tcW w:w="1134"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212</w:t>
            </w:r>
          </w:p>
        </w:tc>
        <w:tc>
          <w:tcPr>
            <w:tcW w:w="1276"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75</w:t>
            </w:r>
          </w:p>
        </w:tc>
        <w:tc>
          <w:tcPr>
            <w:tcW w:w="1275"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70,43%</w:t>
            </w:r>
          </w:p>
        </w:tc>
      </w:tr>
      <w:tr w:rsidR="0095329F" w:rsidRPr="00E05E60" w:rsidTr="0095329F">
        <w:trPr>
          <w:trHeight w:val="34"/>
          <w:jc w:val="center"/>
        </w:trPr>
        <w:tc>
          <w:tcPr>
            <w:tcW w:w="1905"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sz w:val="18"/>
                <w:szCs w:val="18"/>
              </w:rPr>
            </w:pPr>
            <w:r w:rsidRPr="00E05E60">
              <w:rPr>
                <w:rFonts w:ascii="Arial" w:eastAsia="Arial" w:hAnsi="Arial" w:cs="Arial"/>
                <w:b/>
                <w:sz w:val="18"/>
                <w:szCs w:val="18"/>
              </w:rPr>
              <w:t>Todos</w:t>
            </w:r>
          </w:p>
        </w:tc>
        <w:tc>
          <w:tcPr>
            <w:tcW w:w="1200"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sz w:val="18"/>
                <w:szCs w:val="18"/>
              </w:rPr>
            </w:pPr>
            <w:r w:rsidRPr="00E05E60">
              <w:rPr>
                <w:rFonts w:ascii="Arial" w:eastAsia="Arial" w:hAnsi="Arial" w:cs="Arial"/>
                <w:b/>
                <w:sz w:val="18"/>
                <w:szCs w:val="18"/>
              </w:rPr>
              <w:t>4306</w:t>
            </w:r>
          </w:p>
        </w:tc>
        <w:tc>
          <w:tcPr>
            <w:tcW w:w="1200"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sz w:val="18"/>
                <w:szCs w:val="18"/>
              </w:rPr>
            </w:pPr>
            <w:r w:rsidRPr="00E05E60">
              <w:rPr>
                <w:rFonts w:ascii="Arial" w:eastAsia="Arial" w:hAnsi="Arial" w:cs="Arial"/>
                <w:b/>
                <w:sz w:val="18"/>
                <w:szCs w:val="18"/>
              </w:rPr>
              <w:t>154</w:t>
            </w:r>
          </w:p>
        </w:tc>
        <w:tc>
          <w:tcPr>
            <w:tcW w:w="1134"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sz w:val="18"/>
                <w:szCs w:val="18"/>
              </w:rPr>
            </w:pPr>
            <w:proofErr w:type="gramStart"/>
            <w:r w:rsidRPr="00E05E60">
              <w:rPr>
                <w:rFonts w:ascii="Arial" w:eastAsia="Arial" w:hAnsi="Arial" w:cs="Arial"/>
                <w:b/>
                <w:sz w:val="18"/>
                <w:szCs w:val="18"/>
              </w:rPr>
              <w:t>7</w:t>
            </w:r>
            <w:proofErr w:type="gramEnd"/>
          </w:p>
        </w:tc>
        <w:tc>
          <w:tcPr>
            <w:tcW w:w="1134"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sz w:val="18"/>
                <w:szCs w:val="18"/>
              </w:rPr>
            </w:pPr>
            <w:r w:rsidRPr="00E05E60">
              <w:rPr>
                <w:rFonts w:ascii="Arial" w:eastAsia="Arial" w:hAnsi="Arial" w:cs="Arial"/>
                <w:b/>
                <w:sz w:val="18"/>
                <w:szCs w:val="18"/>
              </w:rPr>
              <w:t>3475</w:t>
            </w:r>
          </w:p>
        </w:tc>
        <w:tc>
          <w:tcPr>
            <w:tcW w:w="1276"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sz w:val="18"/>
                <w:szCs w:val="18"/>
              </w:rPr>
            </w:pPr>
            <w:r w:rsidRPr="00E05E60">
              <w:rPr>
                <w:rFonts w:ascii="Arial" w:eastAsia="Arial" w:hAnsi="Arial" w:cs="Arial"/>
                <w:b/>
                <w:sz w:val="18"/>
                <w:szCs w:val="18"/>
              </w:rPr>
              <w:t>670</w:t>
            </w:r>
          </w:p>
        </w:tc>
        <w:tc>
          <w:tcPr>
            <w:tcW w:w="1275"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sz w:val="18"/>
                <w:szCs w:val="18"/>
              </w:rPr>
            </w:pPr>
            <w:r w:rsidRPr="00E05E60">
              <w:rPr>
                <w:rFonts w:ascii="Arial" w:eastAsia="Arial" w:hAnsi="Arial" w:cs="Arial"/>
                <w:b/>
                <w:sz w:val="18"/>
                <w:szCs w:val="18"/>
              </w:rPr>
              <w:t>80,70%</w:t>
            </w:r>
          </w:p>
        </w:tc>
      </w:tr>
    </w:tbl>
    <w:p w:rsidR="0095329F" w:rsidRPr="00E05E60" w:rsidRDefault="0095329F" w:rsidP="0095329F">
      <w:pPr>
        <w:spacing w:after="0" w:line="240" w:lineRule="auto"/>
        <w:jc w:val="both"/>
        <w:rPr>
          <w:rFonts w:ascii="Arial" w:eastAsia="Arial" w:hAnsi="Arial" w:cs="Arial"/>
          <w:sz w:val="18"/>
          <w:szCs w:val="18"/>
        </w:rPr>
      </w:pPr>
      <w:r w:rsidRPr="00E05E60">
        <w:rPr>
          <w:rFonts w:ascii="Arial" w:eastAsia="Arial" w:hAnsi="Arial" w:cs="Arial"/>
          <w:sz w:val="18"/>
          <w:szCs w:val="18"/>
        </w:rPr>
        <w:t>*aprovados em relação às matrículas iniciais.</w:t>
      </w:r>
    </w:p>
    <w:p w:rsidR="0095329F" w:rsidRDefault="0095329F" w:rsidP="0095329F">
      <w:pPr>
        <w:spacing w:after="0" w:line="240" w:lineRule="auto"/>
        <w:jc w:val="both"/>
        <w:rPr>
          <w:rFonts w:ascii="Arial" w:eastAsia="Arial" w:hAnsi="Arial" w:cs="Arial"/>
          <w:sz w:val="18"/>
          <w:szCs w:val="18"/>
        </w:rPr>
      </w:pPr>
      <w:r w:rsidRPr="00E05E60">
        <w:rPr>
          <w:rFonts w:ascii="Arial" w:eastAsia="Arial" w:hAnsi="Arial" w:cs="Arial"/>
          <w:b/>
          <w:sz w:val="18"/>
          <w:szCs w:val="18"/>
        </w:rPr>
        <w:t>Fonte:</w:t>
      </w:r>
      <w:r w:rsidRPr="00E05E60">
        <w:rPr>
          <w:rFonts w:ascii="Arial" w:eastAsia="Arial" w:hAnsi="Arial" w:cs="Arial"/>
          <w:sz w:val="18"/>
          <w:szCs w:val="18"/>
        </w:rPr>
        <w:t xml:space="preserve"> SIGAA/</w:t>
      </w:r>
      <w:proofErr w:type="spellStart"/>
      <w:proofErr w:type="gramStart"/>
      <w:r w:rsidRPr="00E05E60">
        <w:rPr>
          <w:rFonts w:ascii="Arial" w:eastAsia="Arial" w:hAnsi="Arial" w:cs="Arial"/>
          <w:sz w:val="18"/>
          <w:szCs w:val="18"/>
        </w:rPr>
        <w:t>IFFar</w:t>
      </w:r>
      <w:proofErr w:type="spellEnd"/>
      <w:proofErr w:type="gramEnd"/>
    </w:p>
    <w:p w:rsidR="0095329F" w:rsidRDefault="0095329F" w:rsidP="0095329F">
      <w:pPr>
        <w:spacing w:after="0" w:line="360" w:lineRule="auto"/>
        <w:jc w:val="both"/>
        <w:rPr>
          <w:rFonts w:ascii="Arial" w:eastAsia="Arial" w:hAnsi="Arial" w:cs="Arial"/>
          <w:b/>
          <w:sz w:val="24"/>
          <w:szCs w:val="24"/>
        </w:rPr>
      </w:pPr>
    </w:p>
    <w:p w:rsidR="00E05E60" w:rsidRDefault="0095329F" w:rsidP="0095329F">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Nota-se que os índices de progressão no ano letivo 2020 variaram consideravelmente entre os diferentes </w:t>
      </w:r>
      <w:r w:rsidRPr="00414C5D">
        <w:rPr>
          <w:rFonts w:ascii="Arial" w:eastAsia="Arial" w:hAnsi="Arial" w:cs="Arial"/>
          <w:i/>
          <w:sz w:val="24"/>
          <w:szCs w:val="24"/>
        </w:rPr>
        <w:t>campi</w:t>
      </w:r>
      <w:r>
        <w:rPr>
          <w:rFonts w:ascii="Arial" w:eastAsia="Arial" w:hAnsi="Arial" w:cs="Arial"/>
          <w:sz w:val="24"/>
          <w:szCs w:val="24"/>
        </w:rPr>
        <w:t xml:space="preserve"> (de 58,46% e 92,05%), resultando no índice geral de 80,70%. </w:t>
      </w:r>
      <w:r w:rsidR="00E05E60">
        <w:rPr>
          <w:rFonts w:ascii="Arial" w:eastAsia="Arial" w:hAnsi="Arial" w:cs="Arial"/>
          <w:sz w:val="24"/>
          <w:szCs w:val="24"/>
        </w:rPr>
        <w:t>Para não desconsiderar os dados de cancelamentos e trancamentos, os índices de progressão apresentados referem-se ao quantitativo de aprovados em relação às matrículas iniciais, incluindo aquelas que foram canceladas e trancadas no decorrer do ano letivo.</w:t>
      </w:r>
    </w:p>
    <w:p w:rsidR="0095329F" w:rsidRDefault="0095329F" w:rsidP="0095329F">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A seguir, a tabela 2 compara os dados de 2020 com os de 2019, de modo </w:t>
      </w:r>
      <w:proofErr w:type="gramStart"/>
      <w:r>
        <w:rPr>
          <w:rFonts w:ascii="Arial" w:eastAsia="Arial" w:hAnsi="Arial" w:cs="Arial"/>
          <w:sz w:val="24"/>
          <w:szCs w:val="24"/>
        </w:rPr>
        <w:t>a</w:t>
      </w:r>
      <w:proofErr w:type="gramEnd"/>
      <w:r>
        <w:rPr>
          <w:rFonts w:ascii="Arial" w:eastAsia="Arial" w:hAnsi="Arial" w:cs="Arial"/>
          <w:sz w:val="24"/>
          <w:szCs w:val="24"/>
        </w:rPr>
        <w:t xml:space="preserve"> </w:t>
      </w:r>
      <w:proofErr w:type="gramStart"/>
      <w:r>
        <w:rPr>
          <w:rFonts w:ascii="Arial" w:eastAsia="Arial" w:hAnsi="Arial" w:cs="Arial"/>
          <w:sz w:val="24"/>
          <w:szCs w:val="24"/>
        </w:rPr>
        <w:t>demonstrar</w:t>
      </w:r>
      <w:proofErr w:type="gramEnd"/>
      <w:r>
        <w:rPr>
          <w:rFonts w:ascii="Arial" w:eastAsia="Arial" w:hAnsi="Arial" w:cs="Arial"/>
          <w:sz w:val="24"/>
          <w:szCs w:val="24"/>
        </w:rPr>
        <w:t xml:space="preserve"> as diferenças nos índices de progressão nos cursos técnicos integrados, em cada </w:t>
      </w:r>
      <w:r>
        <w:rPr>
          <w:rFonts w:ascii="Arial" w:eastAsia="Arial" w:hAnsi="Arial" w:cs="Arial"/>
          <w:i/>
          <w:sz w:val="24"/>
          <w:szCs w:val="24"/>
        </w:rPr>
        <w:t>campus</w:t>
      </w:r>
      <w:r>
        <w:rPr>
          <w:rFonts w:ascii="Arial" w:eastAsia="Arial" w:hAnsi="Arial" w:cs="Arial"/>
          <w:sz w:val="24"/>
          <w:szCs w:val="24"/>
        </w:rPr>
        <w:t xml:space="preserve"> e em números gerais da instituição. </w:t>
      </w:r>
    </w:p>
    <w:p w:rsidR="0095329F" w:rsidRDefault="0095329F" w:rsidP="0095329F">
      <w:pPr>
        <w:spacing w:after="0" w:line="360" w:lineRule="auto"/>
        <w:ind w:firstLine="720"/>
        <w:jc w:val="both"/>
        <w:rPr>
          <w:rFonts w:ascii="Arial" w:eastAsia="Arial" w:hAnsi="Arial" w:cs="Arial"/>
          <w:sz w:val="24"/>
          <w:szCs w:val="24"/>
        </w:rPr>
      </w:pPr>
    </w:p>
    <w:p w:rsidR="0095329F" w:rsidRDefault="0095329F" w:rsidP="0095329F">
      <w:pPr>
        <w:spacing w:after="0" w:line="240" w:lineRule="auto"/>
        <w:jc w:val="both"/>
        <w:rPr>
          <w:rFonts w:ascii="Arial" w:eastAsia="Arial" w:hAnsi="Arial" w:cs="Arial"/>
          <w:sz w:val="24"/>
          <w:szCs w:val="24"/>
        </w:rPr>
      </w:pPr>
      <w:r>
        <w:rPr>
          <w:rFonts w:ascii="Arial" w:eastAsia="Arial" w:hAnsi="Arial" w:cs="Arial"/>
          <w:b/>
          <w:sz w:val="24"/>
          <w:szCs w:val="24"/>
        </w:rPr>
        <w:t>Tabela 2.</w:t>
      </w:r>
      <w:r>
        <w:rPr>
          <w:rFonts w:ascii="Arial" w:eastAsia="Arial" w:hAnsi="Arial" w:cs="Arial"/>
          <w:sz w:val="24"/>
          <w:szCs w:val="24"/>
        </w:rPr>
        <w:t xml:space="preserve"> Comparativo da situação final nos cursos técnicos integrados do </w:t>
      </w:r>
      <w:proofErr w:type="spellStart"/>
      <w:proofErr w:type="gramStart"/>
      <w:r>
        <w:rPr>
          <w:rFonts w:ascii="Arial" w:eastAsia="Arial" w:hAnsi="Arial" w:cs="Arial"/>
          <w:sz w:val="24"/>
          <w:szCs w:val="24"/>
        </w:rPr>
        <w:t>IFFar</w:t>
      </w:r>
      <w:proofErr w:type="spellEnd"/>
      <w:proofErr w:type="gramEnd"/>
      <w:r>
        <w:rPr>
          <w:rFonts w:ascii="Arial" w:eastAsia="Arial" w:hAnsi="Arial" w:cs="Arial"/>
          <w:sz w:val="24"/>
          <w:szCs w:val="24"/>
        </w:rPr>
        <w:t xml:space="preserve"> – anos letivos 2019 e 2020.</w:t>
      </w:r>
    </w:p>
    <w:tbl>
      <w:tblPr>
        <w:tblW w:w="9195" w:type="dxa"/>
        <w:tblBorders>
          <w:insideH w:val="single" w:sz="6" w:space="0" w:color="7F7F7F" w:themeColor="text1" w:themeTint="80"/>
        </w:tblBorders>
        <w:tblLayout w:type="fixed"/>
        <w:tblLook w:val="0400" w:firstRow="0" w:lastRow="0" w:firstColumn="0" w:lastColumn="0" w:noHBand="0" w:noVBand="1"/>
      </w:tblPr>
      <w:tblGrid>
        <w:gridCol w:w="1905"/>
        <w:gridCol w:w="630"/>
        <w:gridCol w:w="600"/>
        <w:gridCol w:w="600"/>
        <w:gridCol w:w="600"/>
        <w:gridCol w:w="600"/>
        <w:gridCol w:w="600"/>
        <w:gridCol w:w="600"/>
        <w:gridCol w:w="600"/>
        <w:gridCol w:w="600"/>
        <w:gridCol w:w="600"/>
        <w:gridCol w:w="645"/>
        <w:gridCol w:w="615"/>
      </w:tblGrid>
      <w:tr w:rsidR="0095329F" w:rsidRPr="00E05E60" w:rsidTr="00E05E60">
        <w:trPr>
          <w:trHeight w:val="322"/>
        </w:trPr>
        <w:tc>
          <w:tcPr>
            <w:tcW w:w="1905" w:type="dxa"/>
            <w:vMerge w:val="restart"/>
            <w:shd w:val="clear" w:color="auto" w:fill="63D297"/>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i/>
                <w:color w:val="FFFFFF"/>
                <w:sz w:val="18"/>
                <w:szCs w:val="18"/>
              </w:rPr>
            </w:pPr>
            <w:r w:rsidRPr="00E05E60">
              <w:rPr>
                <w:rFonts w:ascii="Arial" w:eastAsia="Arial" w:hAnsi="Arial" w:cs="Arial"/>
                <w:b/>
                <w:i/>
                <w:color w:val="FFFFFF"/>
                <w:sz w:val="18"/>
                <w:szCs w:val="18"/>
              </w:rPr>
              <w:t>Campus</w:t>
            </w:r>
          </w:p>
        </w:tc>
        <w:tc>
          <w:tcPr>
            <w:tcW w:w="1230" w:type="dxa"/>
            <w:gridSpan w:val="2"/>
            <w:shd w:val="clear" w:color="auto" w:fill="63D297"/>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color w:val="FFFFFF"/>
                <w:sz w:val="18"/>
                <w:szCs w:val="18"/>
              </w:rPr>
            </w:pPr>
            <w:r w:rsidRPr="00E05E60">
              <w:rPr>
                <w:rFonts w:ascii="Arial" w:eastAsia="Arial" w:hAnsi="Arial" w:cs="Arial"/>
                <w:b/>
                <w:color w:val="FFFFFF"/>
                <w:sz w:val="18"/>
                <w:szCs w:val="18"/>
              </w:rPr>
              <w:t>Matrículas iniciais</w:t>
            </w:r>
          </w:p>
        </w:tc>
        <w:tc>
          <w:tcPr>
            <w:tcW w:w="1200" w:type="dxa"/>
            <w:gridSpan w:val="2"/>
            <w:shd w:val="clear" w:color="auto" w:fill="63D297"/>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color w:val="FFFFFF"/>
                <w:sz w:val="18"/>
                <w:szCs w:val="18"/>
              </w:rPr>
            </w:pPr>
            <w:r w:rsidRPr="00E05E60">
              <w:rPr>
                <w:rFonts w:ascii="Arial" w:eastAsia="Arial" w:hAnsi="Arial" w:cs="Arial"/>
                <w:b/>
                <w:color w:val="FFFFFF"/>
                <w:sz w:val="18"/>
                <w:szCs w:val="18"/>
              </w:rPr>
              <w:t>Matrículas Canceladas</w:t>
            </w:r>
          </w:p>
        </w:tc>
        <w:tc>
          <w:tcPr>
            <w:tcW w:w="1200" w:type="dxa"/>
            <w:gridSpan w:val="2"/>
            <w:shd w:val="clear" w:color="auto" w:fill="63D297"/>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color w:val="FFFFFF"/>
                <w:sz w:val="18"/>
                <w:szCs w:val="18"/>
              </w:rPr>
            </w:pPr>
            <w:r w:rsidRPr="00E05E60">
              <w:rPr>
                <w:rFonts w:ascii="Arial" w:eastAsia="Arial" w:hAnsi="Arial" w:cs="Arial"/>
                <w:b/>
                <w:color w:val="FFFFFF"/>
                <w:sz w:val="18"/>
                <w:szCs w:val="18"/>
              </w:rPr>
              <w:t>Matrículas Trancadas</w:t>
            </w:r>
          </w:p>
        </w:tc>
        <w:tc>
          <w:tcPr>
            <w:tcW w:w="1200" w:type="dxa"/>
            <w:gridSpan w:val="2"/>
            <w:shd w:val="clear" w:color="auto" w:fill="63D297"/>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color w:val="FFFFFF"/>
                <w:sz w:val="18"/>
                <w:szCs w:val="18"/>
              </w:rPr>
            </w:pPr>
            <w:r w:rsidRPr="00E05E60">
              <w:rPr>
                <w:rFonts w:ascii="Arial" w:eastAsia="Arial" w:hAnsi="Arial" w:cs="Arial"/>
                <w:b/>
                <w:color w:val="FFFFFF"/>
                <w:sz w:val="18"/>
                <w:szCs w:val="18"/>
              </w:rPr>
              <w:t>Aprovados</w:t>
            </w:r>
          </w:p>
        </w:tc>
        <w:tc>
          <w:tcPr>
            <w:tcW w:w="1200" w:type="dxa"/>
            <w:gridSpan w:val="2"/>
            <w:shd w:val="clear" w:color="auto" w:fill="63D297"/>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color w:val="FFFFFF"/>
                <w:sz w:val="18"/>
                <w:szCs w:val="18"/>
              </w:rPr>
            </w:pPr>
            <w:r w:rsidRPr="00E05E60">
              <w:rPr>
                <w:rFonts w:ascii="Arial" w:eastAsia="Arial" w:hAnsi="Arial" w:cs="Arial"/>
                <w:b/>
                <w:color w:val="FFFFFF"/>
                <w:sz w:val="18"/>
                <w:szCs w:val="18"/>
              </w:rPr>
              <w:t>Reprovados</w:t>
            </w:r>
          </w:p>
        </w:tc>
        <w:tc>
          <w:tcPr>
            <w:tcW w:w="1260" w:type="dxa"/>
            <w:gridSpan w:val="2"/>
            <w:shd w:val="clear" w:color="auto" w:fill="63D297"/>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color w:val="FFFFFF"/>
                <w:sz w:val="18"/>
                <w:szCs w:val="18"/>
              </w:rPr>
            </w:pPr>
            <w:r w:rsidRPr="00E05E60">
              <w:rPr>
                <w:rFonts w:ascii="Arial" w:eastAsia="Arial" w:hAnsi="Arial" w:cs="Arial"/>
                <w:b/>
                <w:color w:val="FFFFFF"/>
                <w:sz w:val="18"/>
                <w:szCs w:val="18"/>
              </w:rPr>
              <w:t>Progressão*</w:t>
            </w:r>
          </w:p>
        </w:tc>
      </w:tr>
      <w:tr w:rsidR="0095329F" w:rsidRPr="00E05E60" w:rsidTr="00E05E60">
        <w:trPr>
          <w:trHeight w:val="29"/>
        </w:trPr>
        <w:tc>
          <w:tcPr>
            <w:tcW w:w="1905" w:type="dxa"/>
            <w:vMerge/>
            <w:shd w:val="clear" w:color="auto" w:fill="63D297"/>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b/>
                <w:color w:val="FFFFFF"/>
                <w:sz w:val="18"/>
                <w:szCs w:val="18"/>
              </w:rPr>
            </w:pPr>
          </w:p>
        </w:tc>
        <w:tc>
          <w:tcPr>
            <w:tcW w:w="630" w:type="dxa"/>
            <w:shd w:val="clear" w:color="auto" w:fill="F3F3F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sz w:val="18"/>
                <w:szCs w:val="18"/>
              </w:rPr>
            </w:pPr>
            <w:r w:rsidRPr="00E05E60">
              <w:rPr>
                <w:rFonts w:ascii="Arial" w:eastAsia="Arial" w:hAnsi="Arial" w:cs="Arial"/>
                <w:b/>
                <w:sz w:val="18"/>
                <w:szCs w:val="18"/>
              </w:rPr>
              <w:t>2019</w:t>
            </w:r>
          </w:p>
        </w:tc>
        <w:tc>
          <w:tcPr>
            <w:tcW w:w="600"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sz w:val="18"/>
                <w:szCs w:val="18"/>
              </w:rPr>
            </w:pPr>
            <w:r w:rsidRPr="00E05E60">
              <w:rPr>
                <w:rFonts w:ascii="Arial" w:eastAsia="Arial" w:hAnsi="Arial" w:cs="Arial"/>
                <w:b/>
                <w:sz w:val="18"/>
                <w:szCs w:val="18"/>
              </w:rPr>
              <w:t>2020</w:t>
            </w:r>
          </w:p>
        </w:tc>
        <w:tc>
          <w:tcPr>
            <w:tcW w:w="600" w:type="dxa"/>
            <w:shd w:val="clear" w:color="auto" w:fill="F3F3F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sz w:val="18"/>
                <w:szCs w:val="18"/>
              </w:rPr>
            </w:pPr>
            <w:r w:rsidRPr="00E05E60">
              <w:rPr>
                <w:rFonts w:ascii="Arial" w:eastAsia="Arial" w:hAnsi="Arial" w:cs="Arial"/>
                <w:b/>
                <w:sz w:val="18"/>
                <w:szCs w:val="18"/>
              </w:rPr>
              <w:t>2019</w:t>
            </w:r>
          </w:p>
        </w:tc>
        <w:tc>
          <w:tcPr>
            <w:tcW w:w="600"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sz w:val="18"/>
                <w:szCs w:val="18"/>
              </w:rPr>
            </w:pPr>
            <w:r w:rsidRPr="00E05E60">
              <w:rPr>
                <w:rFonts w:ascii="Arial" w:eastAsia="Arial" w:hAnsi="Arial" w:cs="Arial"/>
                <w:b/>
                <w:sz w:val="18"/>
                <w:szCs w:val="18"/>
              </w:rPr>
              <w:t>2020</w:t>
            </w:r>
          </w:p>
        </w:tc>
        <w:tc>
          <w:tcPr>
            <w:tcW w:w="600" w:type="dxa"/>
            <w:shd w:val="clear" w:color="auto" w:fill="F3F3F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sz w:val="18"/>
                <w:szCs w:val="18"/>
              </w:rPr>
            </w:pPr>
            <w:r w:rsidRPr="00E05E60">
              <w:rPr>
                <w:rFonts w:ascii="Arial" w:eastAsia="Arial" w:hAnsi="Arial" w:cs="Arial"/>
                <w:b/>
                <w:sz w:val="18"/>
                <w:szCs w:val="18"/>
              </w:rPr>
              <w:t>2019</w:t>
            </w:r>
          </w:p>
        </w:tc>
        <w:tc>
          <w:tcPr>
            <w:tcW w:w="600"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sz w:val="18"/>
                <w:szCs w:val="18"/>
              </w:rPr>
            </w:pPr>
            <w:r w:rsidRPr="00E05E60">
              <w:rPr>
                <w:rFonts w:ascii="Arial" w:eastAsia="Arial" w:hAnsi="Arial" w:cs="Arial"/>
                <w:b/>
                <w:sz w:val="18"/>
                <w:szCs w:val="18"/>
              </w:rPr>
              <w:t>2020</w:t>
            </w:r>
          </w:p>
        </w:tc>
        <w:tc>
          <w:tcPr>
            <w:tcW w:w="600" w:type="dxa"/>
            <w:shd w:val="clear" w:color="auto" w:fill="F3F3F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sz w:val="18"/>
                <w:szCs w:val="18"/>
              </w:rPr>
            </w:pPr>
            <w:r w:rsidRPr="00E05E60">
              <w:rPr>
                <w:rFonts w:ascii="Arial" w:eastAsia="Arial" w:hAnsi="Arial" w:cs="Arial"/>
                <w:b/>
                <w:sz w:val="18"/>
                <w:szCs w:val="18"/>
              </w:rPr>
              <w:t>2019</w:t>
            </w:r>
          </w:p>
        </w:tc>
        <w:tc>
          <w:tcPr>
            <w:tcW w:w="600"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sz w:val="18"/>
                <w:szCs w:val="18"/>
              </w:rPr>
            </w:pPr>
            <w:r w:rsidRPr="00E05E60">
              <w:rPr>
                <w:rFonts w:ascii="Arial" w:eastAsia="Arial" w:hAnsi="Arial" w:cs="Arial"/>
                <w:b/>
                <w:sz w:val="18"/>
                <w:szCs w:val="18"/>
              </w:rPr>
              <w:t>2020</w:t>
            </w:r>
          </w:p>
        </w:tc>
        <w:tc>
          <w:tcPr>
            <w:tcW w:w="600" w:type="dxa"/>
            <w:shd w:val="clear" w:color="auto" w:fill="F3F3F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sz w:val="18"/>
                <w:szCs w:val="18"/>
              </w:rPr>
            </w:pPr>
            <w:r w:rsidRPr="00E05E60">
              <w:rPr>
                <w:rFonts w:ascii="Arial" w:eastAsia="Arial" w:hAnsi="Arial" w:cs="Arial"/>
                <w:b/>
                <w:sz w:val="18"/>
                <w:szCs w:val="18"/>
              </w:rPr>
              <w:t>2019</w:t>
            </w:r>
          </w:p>
        </w:tc>
        <w:tc>
          <w:tcPr>
            <w:tcW w:w="600"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sz w:val="18"/>
                <w:szCs w:val="18"/>
              </w:rPr>
            </w:pPr>
            <w:r w:rsidRPr="00E05E60">
              <w:rPr>
                <w:rFonts w:ascii="Arial" w:eastAsia="Arial" w:hAnsi="Arial" w:cs="Arial"/>
                <w:b/>
                <w:sz w:val="18"/>
                <w:szCs w:val="18"/>
              </w:rPr>
              <w:t>2020</w:t>
            </w:r>
          </w:p>
        </w:tc>
        <w:tc>
          <w:tcPr>
            <w:tcW w:w="645" w:type="dxa"/>
            <w:shd w:val="clear" w:color="auto" w:fill="F3F3F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sz w:val="18"/>
                <w:szCs w:val="18"/>
              </w:rPr>
            </w:pPr>
            <w:r w:rsidRPr="00E05E60">
              <w:rPr>
                <w:rFonts w:ascii="Arial" w:eastAsia="Arial" w:hAnsi="Arial" w:cs="Arial"/>
                <w:b/>
                <w:sz w:val="18"/>
                <w:szCs w:val="18"/>
              </w:rPr>
              <w:t>2019</w:t>
            </w:r>
          </w:p>
        </w:tc>
        <w:tc>
          <w:tcPr>
            <w:tcW w:w="615"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sz w:val="18"/>
                <w:szCs w:val="18"/>
              </w:rPr>
            </w:pPr>
            <w:r w:rsidRPr="00E05E60">
              <w:rPr>
                <w:rFonts w:ascii="Arial" w:eastAsia="Arial" w:hAnsi="Arial" w:cs="Arial"/>
                <w:b/>
                <w:sz w:val="18"/>
                <w:szCs w:val="18"/>
              </w:rPr>
              <w:t>2020</w:t>
            </w:r>
          </w:p>
        </w:tc>
      </w:tr>
      <w:tr w:rsidR="0095329F" w:rsidRPr="00E05E60" w:rsidTr="00E05E60">
        <w:trPr>
          <w:trHeight w:val="29"/>
        </w:trPr>
        <w:tc>
          <w:tcPr>
            <w:tcW w:w="1905"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Alegrete</w:t>
            </w:r>
          </w:p>
        </w:tc>
        <w:tc>
          <w:tcPr>
            <w:tcW w:w="630" w:type="dxa"/>
            <w:shd w:val="clear" w:color="auto" w:fill="D9EAD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394</w:t>
            </w:r>
          </w:p>
        </w:tc>
        <w:tc>
          <w:tcPr>
            <w:tcW w:w="600"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390</w:t>
            </w:r>
          </w:p>
        </w:tc>
        <w:tc>
          <w:tcPr>
            <w:tcW w:w="600" w:type="dxa"/>
            <w:shd w:val="clear" w:color="auto" w:fill="D9EAD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57</w:t>
            </w:r>
          </w:p>
        </w:tc>
        <w:tc>
          <w:tcPr>
            <w:tcW w:w="600"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proofErr w:type="gramStart"/>
            <w:r w:rsidRPr="00E05E60">
              <w:rPr>
                <w:rFonts w:ascii="Arial" w:eastAsia="Arial" w:hAnsi="Arial" w:cs="Arial"/>
                <w:sz w:val="18"/>
                <w:szCs w:val="18"/>
              </w:rPr>
              <w:t>7</w:t>
            </w:r>
            <w:proofErr w:type="gramEnd"/>
          </w:p>
        </w:tc>
        <w:tc>
          <w:tcPr>
            <w:tcW w:w="600" w:type="dxa"/>
            <w:shd w:val="clear" w:color="auto" w:fill="D9EAD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proofErr w:type="gramStart"/>
            <w:r w:rsidRPr="00E05E60">
              <w:rPr>
                <w:rFonts w:ascii="Arial" w:eastAsia="Arial" w:hAnsi="Arial" w:cs="Arial"/>
                <w:sz w:val="18"/>
                <w:szCs w:val="18"/>
              </w:rPr>
              <w:t>1</w:t>
            </w:r>
            <w:proofErr w:type="gramEnd"/>
          </w:p>
        </w:tc>
        <w:tc>
          <w:tcPr>
            <w:tcW w:w="600"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proofErr w:type="gramStart"/>
            <w:r w:rsidRPr="00E05E60">
              <w:rPr>
                <w:rFonts w:ascii="Arial" w:eastAsia="Arial" w:hAnsi="Arial" w:cs="Arial"/>
                <w:sz w:val="18"/>
                <w:szCs w:val="18"/>
              </w:rPr>
              <w:t>1</w:t>
            </w:r>
            <w:proofErr w:type="gramEnd"/>
          </w:p>
        </w:tc>
        <w:tc>
          <w:tcPr>
            <w:tcW w:w="600" w:type="dxa"/>
            <w:shd w:val="clear" w:color="auto" w:fill="D9EAD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252</w:t>
            </w:r>
          </w:p>
        </w:tc>
        <w:tc>
          <w:tcPr>
            <w:tcW w:w="600"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228</w:t>
            </w:r>
          </w:p>
        </w:tc>
        <w:tc>
          <w:tcPr>
            <w:tcW w:w="600" w:type="dxa"/>
            <w:shd w:val="clear" w:color="auto" w:fill="D9EAD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85</w:t>
            </w:r>
          </w:p>
        </w:tc>
        <w:tc>
          <w:tcPr>
            <w:tcW w:w="600"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154</w:t>
            </w:r>
          </w:p>
        </w:tc>
        <w:tc>
          <w:tcPr>
            <w:tcW w:w="645" w:type="dxa"/>
            <w:shd w:val="clear" w:color="auto" w:fill="D9EAD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64,0%</w:t>
            </w:r>
          </w:p>
        </w:tc>
        <w:tc>
          <w:tcPr>
            <w:tcW w:w="615"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58,5%</w:t>
            </w:r>
          </w:p>
        </w:tc>
      </w:tr>
      <w:tr w:rsidR="0095329F" w:rsidRPr="00E05E60" w:rsidTr="00E05E60">
        <w:trPr>
          <w:trHeight w:val="29"/>
        </w:trPr>
        <w:tc>
          <w:tcPr>
            <w:tcW w:w="1905"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Frederico Westphalen</w:t>
            </w:r>
          </w:p>
        </w:tc>
        <w:tc>
          <w:tcPr>
            <w:tcW w:w="630" w:type="dxa"/>
            <w:shd w:val="clear" w:color="auto" w:fill="F3F3F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441</w:t>
            </w:r>
          </w:p>
        </w:tc>
        <w:tc>
          <w:tcPr>
            <w:tcW w:w="600"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469</w:t>
            </w:r>
          </w:p>
        </w:tc>
        <w:tc>
          <w:tcPr>
            <w:tcW w:w="600" w:type="dxa"/>
            <w:shd w:val="clear" w:color="auto" w:fill="F3F3F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32</w:t>
            </w:r>
          </w:p>
        </w:tc>
        <w:tc>
          <w:tcPr>
            <w:tcW w:w="600"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20</w:t>
            </w:r>
          </w:p>
        </w:tc>
        <w:tc>
          <w:tcPr>
            <w:tcW w:w="600" w:type="dxa"/>
            <w:shd w:val="clear" w:color="auto" w:fill="F3F3F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proofErr w:type="gramStart"/>
            <w:r w:rsidRPr="00E05E60">
              <w:rPr>
                <w:rFonts w:ascii="Arial" w:eastAsia="Arial" w:hAnsi="Arial" w:cs="Arial"/>
                <w:sz w:val="18"/>
                <w:szCs w:val="18"/>
              </w:rPr>
              <w:t>0</w:t>
            </w:r>
            <w:proofErr w:type="gramEnd"/>
          </w:p>
        </w:tc>
        <w:tc>
          <w:tcPr>
            <w:tcW w:w="600"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proofErr w:type="gramStart"/>
            <w:r w:rsidRPr="00E05E60">
              <w:rPr>
                <w:rFonts w:ascii="Arial" w:eastAsia="Arial" w:hAnsi="Arial" w:cs="Arial"/>
                <w:sz w:val="18"/>
                <w:szCs w:val="18"/>
              </w:rPr>
              <w:t>5</w:t>
            </w:r>
            <w:proofErr w:type="gramEnd"/>
          </w:p>
        </w:tc>
        <w:tc>
          <w:tcPr>
            <w:tcW w:w="600" w:type="dxa"/>
            <w:shd w:val="clear" w:color="auto" w:fill="F3F3F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394</w:t>
            </w:r>
          </w:p>
        </w:tc>
        <w:tc>
          <w:tcPr>
            <w:tcW w:w="600"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419</w:t>
            </w:r>
          </w:p>
        </w:tc>
        <w:tc>
          <w:tcPr>
            <w:tcW w:w="600" w:type="dxa"/>
            <w:shd w:val="clear" w:color="auto" w:fill="F3F3F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15</w:t>
            </w:r>
          </w:p>
        </w:tc>
        <w:tc>
          <w:tcPr>
            <w:tcW w:w="600"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25</w:t>
            </w:r>
          </w:p>
        </w:tc>
        <w:tc>
          <w:tcPr>
            <w:tcW w:w="645" w:type="dxa"/>
            <w:shd w:val="clear" w:color="auto" w:fill="F3F3F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89,3%</w:t>
            </w:r>
          </w:p>
        </w:tc>
        <w:tc>
          <w:tcPr>
            <w:tcW w:w="615"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89,3%</w:t>
            </w:r>
          </w:p>
        </w:tc>
      </w:tr>
      <w:tr w:rsidR="0095329F" w:rsidRPr="00E05E60" w:rsidTr="00E05E60">
        <w:trPr>
          <w:trHeight w:val="29"/>
        </w:trPr>
        <w:tc>
          <w:tcPr>
            <w:tcW w:w="1905"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proofErr w:type="spellStart"/>
            <w:r w:rsidRPr="00E05E60">
              <w:rPr>
                <w:rFonts w:ascii="Arial" w:eastAsia="Arial" w:hAnsi="Arial" w:cs="Arial"/>
                <w:sz w:val="18"/>
                <w:szCs w:val="18"/>
              </w:rPr>
              <w:t>Jaguari</w:t>
            </w:r>
            <w:proofErr w:type="spellEnd"/>
          </w:p>
        </w:tc>
        <w:tc>
          <w:tcPr>
            <w:tcW w:w="630" w:type="dxa"/>
            <w:shd w:val="clear" w:color="auto" w:fill="D9EAD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138</w:t>
            </w:r>
          </w:p>
        </w:tc>
        <w:tc>
          <w:tcPr>
            <w:tcW w:w="600"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173</w:t>
            </w:r>
          </w:p>
        </w:tc>
        <w:tc>
          <w:tcPr>
            <w:tcW w:w="600" w:type="dxa"/>
            <w:shd w:val="clear" w:color="auto" w:fill="D9EAD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12</w:t>
            </w:r>
          </w:p>
        </w:tc>
        <w:tc>
          <w:tcPr>
            <w:tcW w:w="600"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19</w:t>
            </w:r>
          </w:p>
        </w:tc>
        <w:tc>
          <w:tcPr>
            <w:tcW w:w="600" w:type="dxa"/>
            <w:shd w:val="clear" w:color="auto" w:fill="D9EAD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proofErr w:type="gramStart"/>
            <w:r w:rsidRPr="00E05E60">
              <w:rPr>
                <w:rFonts w:ascii="Arial" w:eastAsia="Arial" w:hAnsi="Arial" w:cs="Arial"/>
                <w:sz w:val="18"/>
                <w:szCs w:val="18"/>
              </w:rPr>
              <w:t>0</w:t>
            </w:r>
            <w:proofErr w:type="gramEnd"/>
          </w:p>
        </w:tc>
        <w:tc>
          <w:tcPr>
            <w:tcW w:w="600"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proofErr w:type="gramStart"/>
            <w:r w:rsidRPr="00E05E60">
              <w:rPr>
                <w:rFonts w:ascii="Arial" w:eastAsia="Arial" w:hAnsi="Arial" w:cs="Arial"/>
                <w:sz w:val="18"/>
                <w:szCs w:val="18"/>
              </w:rPr>
              <w:t>0</w:t>
            </w:r>
            <w:proofErr w:type="gramEnd"/>
          </w:p>
        </w:tc>
        <w:tc>
          <w:tcPr>
            <w:tcW w:w="600" w:type="dxa"/>
            <w:shd w:val="clear" w:color="auto" w:fill="D9EAD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109</w:t>
            </w:r>
          </w:p>
        </w:tc>
        <w:tc>
          <w:tcPr>
            <w:tcW w:w="600"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140</w:t>
            </w:r>
          </w:p>
        </w:tc>
        <w:tc>
          <w:tcPr>
            <w:tcW w:w="600" w:type="dxa"/>
            <w:shd w:val="clear" w:color="auto" w:fill="D9EAD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17</w:t>
            </w:r>
          </w:p>
        </w:tc>
        <w:tc>
          <w:tcPr>
            <w:tcW w:w="600"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14</w:t>
            </w:r>
          </w:p>
        </w:tc>
        <w:tc>
          <w:tcPr>
            <w:tcW w:w="645" w:type="dxa"/>
            <w:shd w:val="clear" w:color="auto" w:fill="D9EAD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79,0%</w:t>
            </w:r>
          </w:p>
        </w:tc>
        <w:tc>
          <w:tcPr>
            <w:tcW w:w="615"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80,9%</w:t>
            </w:r>
          </w:p>
        </w:tc>
      </w:tr>
      <w:tr w:rsidR="0095329F" w:rsidRPr="00E05E60" w:rsidTr="00E05E60">
        <w:trPr>
          <w:trHeight w:val="29"/>
        </w:trPr>
        <w:tc>
          <w:tcPr>
            <w:tcW w:w="1905"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Júlio de Castilhos</w:t>
            </w:r>
          </w:p>
        </w:tc>
        <w:tc>
          <w:tcPr>
            <w:tcW w:w="630" w:type="dxa"/>
            <w:shd w:val="clear" w:color="auto" w:fill="F3F3F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373</w:t>
            </w:r>
          </w:p>
        </w:tc>
        <w:tc>
          <w:tcPr>
            <w:tcW w:w="600"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425</w:t>
            </w:r>
          </w:p>
        </w:tc>
        <w:tc>
          <w:tcPr>
            <w:tcW w:w="600" w:type="dxa"/>
            <w:shd w:val="clear" w:color="auto" w:fill="F3F3F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12</w:t>
            </w:r>
          </w:p>
        </w:tc>
        <w:tc>
          <w:tcPr>
            <w:tcW w:w="600"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proofErr w:type="gramStart"/>
            <w:r w:rsidRPr="00E05E60">
              <w:rPr>
                <w:rFonts w:ascii="Arial" w:eastAsia="Arial" w:hAnsi="Arial" w:cs="Arial"/>
                <w:sz w:val="18"/>
                <w:szCs w:val="18"/>
              </w:rPr>
              <w:t>4</w:t>
            </w:r>
            <w:proofErr w:type="gramEnd"/>
          </w:p>
        </w:tc>
        <w:tc>
          <w:tcPr>
            <w:tcW w:w="600" w:type="dxa"/>
            <w:shd w:val="clear" w:color="auto" w:fill="F3F3F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proofErr w:type="gramStart"/>
            <w:r w:rsidRPr="00E05E60">
              <w:rPr>
                <w:rFonts w:ascii="Arial" w:eastAsia="Arial" w:hAnsi="Arial" w:cs="Arial"/>
                <w:sz w:val="18"/>
                <w:szCs w:val="18"/>
              </w:rPr>
              <w:t>1</w:t>
            </w:r>
            <w:proofErr w:type="gramEnd"/>
          </w:p>
        </w:tc>
        <w:tc>
          <w:tcPr>
            <w:tcW w:w="600"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proofErr w:type="gramStart"/>
            <w:r w:rsidRPr="00E05E60">
              <w:rPr>
                <w:rFonts w:ascii="Arial" w:eastAsia="Arial" w:hAnsi="Arial" w:cs="Arial"/>
                <w:sz w:val="18"/>
                <w:szCs w:val="18"/>
              </w:rPr>
              <w:t>0</w:t>
            </w:r>
            <w:proofErr w:type="gramEnd"/>
          </w:p>
        </w:tc>
        <w:tc>
          <w:tcPr>
            <w:tcW w:w="600" w:type="dxa"/>
            <w:shd w:val="clear" w:color="auto" w:fill="F3F3F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276</w:t>
            </w:r>
          </w:p>
        </w:tc>
        <w:tc>
          <w:tcPr>
            <w:tcW w:w="600"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316</w:t>
            </w:r>
          </w:p>
        </w:tc>
        <w:tc>
          <w:tcPr>
            <w:tcW w:w="600" w:type="dxa"/>
            <w:shd w:val="clear" w:color="auto" w:fill="F3F3F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84</w:t>
            </w:r>
          </w:p>
        </w:tc>
        <w:tc>
          <w:tcPr>
            <w:tcW w:w="600"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105</w:t>
            </w:r>
          </w:p>
        </w:tc>
        <w:tc>
          <w:tcPr>
            <w:tcW w:w="645" w:type="dxa"/>
            <w:shd w:val="clear" w:color="auto" w:fill="F3F3F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74,0%</w:t>
            </w:r>
          </w:p>
        </w:tc>
        <w:tc>
          <w:tcPr>
            <w:tcW w:w="615"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74,4%</w:t>
            </w:r>
          </w:p>
        </w:tc>
      </w:tr>
      <w:tr w:rsidR="0095329F" w:rsidRPr="00E05E60" w:rsidTr="00E05E60">
        <w:trPr>
          <w:trHeight w:val="29"/>
        </w:trPr>
        <w:tc>
          <w:tcPr>
            <w:tcW w:w="1905"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Panambi</w:t>
            </w:r>
          </w:p>
        </w:tc>
        <w:tc>
          <w:tcPr>
            <w:tcW w:w="630" w:type="dxa"/>
            <w:shd w:val="clear" w:color="auto" w:fill="D9EAD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323</w:t>
            </w:r>
          </w:p>
        </w:tc>
        <w:tc>
          <w:tcPr>
            <w:tcW w:w="600"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331</w:t>
            </w:r>
          </w:p>
        </w:tc>
        <w:tc>
          <w:tcPr>
            <w:tcW w:w="600" w:type="dxa"/>
            <w:shd w:val="clear" w:color="auto" w:fill="D9EAD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proofErr w:type="gramStart"/>
            <w:r w:rsidRPr="00E05E60">
              <w:rPr>
                <w:rFonts w:ascii="Arial" w:eastAsia="Arial" w:hAnsi="Arial" w:cs="Arial"/>
                <w:sz w:val="18"/>
                <w:szCs w:val="18"/>
              </w:rPr>
              <w:t>9</w:t>
            </w:r>
            <w:proofErr w:type="gramEnd"/>
          </w:p>
        </w:tc>
        <w:tc>
          <w:tcPr>
            <w:tcW w:w="600"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10</w:t>
            </w:r>
          </w:p>
        </w:tc>
        <w:tc>
          <w:tcPr>
            <w:tcW w:w="600" w:type="dxa"/>
            <w:shd w:val="clear" w:color="auto" w:fill="D9EAD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proofErr w:type="gramStart"/>
            <w:r w:rsidRPr="00E05E60">
              <w:rPr>
                <w:rFonts w:ascii="Arial" w:eastAsia="Arial" w:hAnsi="Arial" w:cs="Arial"/>
                <w:sz w:val="18"/>
                <w:szCs w:val="18"/>
              </w:rPr>
              <w:t>0</w:t>
            </w:r>
            <w:proofErr w:type="gramEnd"/>
          </w:p>
        </w:tc>
        <w:tc>
          <w:tcPr>
            <w:tcW w:w="600"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proofErr w:type="gramStart"/>
            <w:r w:rsidRPr="00E05E60">
              <w:rPr>
                <w:rFonts w:ascii="Arial" w:eastAsia="Arial" w:hAnsi="Arial" w:cs="Arial"/>
                <w:sz w:val="18"/>
                <w:szCs w:val="18"/>
              </w:rPr>
              <w:t>0</w:t>
            </w:r>
            <w:proofErr w:type="gramEnd"/>
          </w:p>
        </w:tc>
        <w:tc>
          <w:tcPr>
            <w:tcW w:w="600" w:type="dxa"/>
            <w:shd w:val="clear" w:color="auto" w:fill="D9EAD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276</w:t>
            </w:r>
          </w:p>
        </w:tc>
        <w:tc>
          <w:tcPr>
            <w:tcW w:w="600"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278</w:t>
            </w:r>
          </w:p>
        </w:tc>
        <w:tc>
          <w:tcPr>
            <w:tcW w:w="600" w:type="dxa"/>
            <w:shd w:val="clear" w:color="auto" w:fill="D9EAD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38</w:t>
            </w:r>
          </w:p>
        </w:tc>
        <w:tc>
          <w:tcPr>
            <w:tcW w:w="600"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43</w:t>
            </w:r>
          </w:p>
        </w:tc>
        <w:tc>
          <w:tcPr>
            <w:tcW w:w="645" w:type="dxa"/>
            <w:shd w:val="clear" w:color="auto" w:fill="D9EAD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85,4%</w:t>
            </w:r>
          </w:p>
        </w:tc>
        <w:tc>
          <w:tcPr>
            <w:tcW w:w="615"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84,0%</w:t>
            </w:r>
          </w:p>
        </w:tc>
      </w:tr>
      <w:tr w:rsidR="0095329F" w:rsidRPr="00E05E60" w:rsidTr="00E05E60">
        <w:trPr>
          <w:trHeight w:val="29"/>
        </w:trPr>
        <w:tc>
          <w:tcPr>
            <w:tcW w:w="1905"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Santa Rosa</w:t>
            </w:r>
          </w:p>
        </w:tc>
        <w:tc>
          <w:tcPr>
            <w:tcW w:w="630" w:type="dxa"/>
            <w:shd w:val="clear" w:color="auto" w:fill="F3F3F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232</w:t>
            </w:r>
          </w:p>
        </w:tc>
        <w:tc>
          <w:tcPr>
            <w:tcW w:w="600"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246</w:t>
            </w:r>
          </w:p>
        </w:tc>
        <w:tc>
          <w:tcPr>
            <w:tcW w:w="600" w:type="dxa"/>
            <w:shd w:val="clear" w:color="auto" w:fill="F3F3F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proofErr w:type="gramStart"/>
            <w:r w:rsidRPr="00E05E60">
              <w:rPr>
                <w:rFonts w:ascii="Arial" w:eastAsia="Arial" w:hAnsi="Arial" w:cs="Arial"/>
                <w:sz w:val="18"/>
                <w:szCs w:val="18"/>
              </w:rPr>
              <w:t>8</w:t>
            </w:r>
            <w:proofErr w:type="gramEnd"/>
          </w:p>
        </w:tc>
        <w:tc>
          <w:tcPr>
            <w:tcW w:w="600"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12</w:t>
            </w:r>
          </w:p>
        </w:tc>
        <w:tc>
          <w:tcPr>
            <w:tcW w:w="600" w:type="dxa"/>
            <w:shd w:val="clear" w:color="auto" w:fill="F3F3F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proofErr w:type="gramStart"/>
            <w:r w:rsidRPr="00E05E60">
              <w:rPr>
                <w:rFonts w:ascii="Arial" w:eastAsia="Arial" w:hAnsi="Arial" w:cs="Arial"/>
                <w:sz w:val="18"/>
                <w:szCs w:val="18"/>
              </w:rPr>
              <w:t>0</w:t>
            </w:r>
            <w:proofErr w:type="gramEnd"/>
          </w:p>
        </w:tc>
        <w:tc>
          <w:tcPr>
            <w:tcW w:w="600"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proofErr w:type="gramStart"/>
            <w:r w:rsidRPr="00E05E60">
              <w:rPr>
                <w:rFonts w:ascii="Arial" w:eastAsia="Arial" w:hAnsi="Arial" w:cs="Arial"/>
                <w:sz w:val="18"/>
                <w:szCs w:val="18"/>
              </w:rPr>
              <w:t>0</w:t>
            </w:r>
            <w:proofErr w:type="gramEnd"/>
          </w:p>
        </w:tc>
        <w:tc>
          <w:tcPr>
            <w:tcW w:w="600" w:type="dxa"/>
            <w:shd w:val="clear" w:color="auto" w:fill="F3F3F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200</w:t>
            </w:r>
          </w:p>
        </w:tc>
        <w:tc>
          <w:tcPr>
            <w:tcW w:w="600"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206</w:t>
            </w:r>
          </w:p>
        </w:tc>
        <w:tc>
          <w:tcPr>
            <w:tcW w:w="600" w:type="dxa"/>
            <w:shd w:val="clear" w:color="auto" w:fill="F3F3F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24</w:t>
            </w:r>
          </w:p>
        </w:tc>
        <w:tc>
          <w:tcPr>
            <w:tcW w:w="600"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28</w:t>
            </w:r>
          </w:p>
        </w:tc>
        <w:tc>
          <w:tcPr>
            <w:tcW w:w="645" w:type="dxa"/>
            <w:shd w:val="clear" w:color="auto" w:fill="F3F3F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86,2%</w:t>
            </w:r>
          </w:p>
        </w:tc>
        <w:tc>
          <w:tcPr>
            <w:tcW w:w="615"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83,7%</w:t>
            </w:r>
          </w:p>
        </w:tc>
      </w:tr>
      <w:tr w:rsidR="0095329F" w:rsidRPr="00E05E60" w:rsidTr="00E05E60">
        <w:trPr>
          <w:trHeight w:val="29"/>
        </w:trPr>
        <w:tc>
          <w:tcPr>
            <w:tcW w:w="1905"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Santo Ângelo</w:t>
            </w:r>
          </w:p>
        </w:tc>
        <w:tc>
          <w:tcPr>
            <w:tcW w:w="630" w:type="dxa"/>
            <w:shd w:val="clear" w:color="auto" w:fill="D9EAD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319</w:t>
            </w:r>
          </w:p>
        </w:tc>
        <w:tc>
          <w:tcPr>
            <w:tcW w:w="600"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347</w:t>
            </w:r>
          </w:p>
        </w:tc>
        <w:tc>
          <w:tcPr>
            <w:tcW w:w="600" w:type="dxa"/>
            <w:shd w:val="clear" w:color="auto" w:fill="D9EAD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18</w:t>
            </w:r>
          </w:p>
        </w:tc>
        <w:tc>
          <w:tcPr>
            <w:tcW w:w="600"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12</w:t>
            </w:r>
          </w:p>
        </w:tc>
        <w:tc>
          <w:tcPr>
            <w:tcW w:w="600" w:type="dxa"/>
            <w:shd w:val="clear" w:color="auto" w:fill="D9EAD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proofErr w:type="gramStart"/>
            <w:r w:rsidRPr="00E05E60">
              <w:rPr>
                <w:rFonts w:ascii="Arial" w:eastAsia="Arial" w:hAnsi="Arial" w:cs="Arial"/>
                <w:sz w:val="18"/>
                <w:szCs w:val="18"/>
              </w:rPr>
              <w:t>0</w:t>
            </w:r>
            <w:proofErr w:type="gramEnd"/>
          </w:p>
        </w:tc>
        <w:tc>
          <w:tcPr>
            <w:tcW w:w="600"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proofErr w:type="gramStart"/>
            <w:r w:rsidRPr="00E05E60">
              <w:rPr>
                <w:rFonts w:ascii="Arial" w:eastAsia="Arial" w:hAnsi="Arial" w:cs="Arial"/>
                <w:sz w:val="18"/>
                <w:szCs w:val="18"/>
              </w:rPr>
              <w:t>0</w:t>
            </w:r>
            <w:proofErr w:type="gramEnd"/>
          </w:p>
        </w:tc>
        <w:tc>
          <w:tcPr>
            <w:tcW w:w="600" w:type="dxa"/>
            <w:shd w:val="clear" w:color="auto" w:fill="D9EAD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258</w:t>
            </w:r>
          </w:p>
        </w:tc>
        <w:tc>
          <w:tcPr>
            <w:tcW w:w="600"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272</w:t>
            </w:r>
          </w:p>
        </w:tc>
        <w:tc>
          <w:tcPr>
            <w:tcW w:w="600" w:type="dxa"/>
            <w:shd w:val="clear" w:color="auto" w:fill="D9EAD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43</w:t>
            </w:r>
          </w:p>
        </w:tc>
        <w:tc>
          <w:tcPr>
            <w:tcW w:w="600"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63</w:t>
            </w:r>
          </w:p>
        </w:tc>
        <w:tc>
          <w:tcPr>
            <w:tcW w:w="645" w:type="dxa"/>
            <w:shd w:val="clear" w:color="auto" w:fill="D9EAD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80,9%</w:t>
            </w:r>
          </w:p>
        </w:tc>
        <w:tc>
          <w:tcPr>
            <w:tcW w:w="615"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78,4%</w:t>
            </w:r>
          </w:p>
        </w:tc>
      </w:tr>
      <w:tr w:rsidR="0095329F" w:rsidRPr="00E05E60" w:rsidTr="00E05E60">
        <w:trPr>
          <w:trHeight w:val="29"/>
        </w:trPr>
        <w:tc>
          <w:tcPr>
            <w:tcW w:w="1905"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Santo Augusto</w:t>
            </w:r>
          </w:p>
        </w:tc>
        <w:tc>
          <w:tcPr>
            <w:tcW w:w="630" w:type="dxa"/>
            <w:shd w:val="clear" w:color="auto" w:fill="F3F3F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467</w:t>
            </w:r>
          </w:p>
        </w:tc>
        <w:tc>
          <w:tcPr>
            <w:tcW w:w="600"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415</w:t>
            </w:r>
          </w:p>
        </w:tc>
        <w:tc>
          <w:tcPr>
            <w:tcW w:w="600" w:type="dxa"/>
            <w:shd w:val="clear" w:color="auto" w:fill="F3F3F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25</w:t>
            </w:r>
          </w:p>
        </w:tc>
        <w:tc>
          <w:tcPr>
            <w:tcW w:w="600"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13</w:t>
            </w:r>
          </w:p>
        </w:tc>
        <w:tc>
          <w:tcPr>
            <w:tcW w:w="600" w:type="dxa"/>
            <w:shd w:val="clear" w:color="auto" w:fill="F3F3F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proofErr w:type="gramStart"/>
            <w:r w:rsidRPr="00E05E60">
              <w:rPr>
                <w:rFonts w:ascii="Arial" w:eastAsia="Arial" w:hAnsi="Arial" w:cs="Arial"/>
                <w:sz w:val="18"/>
                <w:szCs w:val="18"/>
              </w:rPr>
              <w:t>0</w:t>
            </w:r>
            <w:proofErr w:type="gramEnd"/>
          </w:p>
        </w:tc>
        <w:tc>
          <w:tcPr>
            <w:tcW w:w="600"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proofErr w:type="gramStart"/>
            <w:r w:rsidRPr="00E05E60">
              <w:rPr>
                <w:rFonts w:ascii="Arial" w:eastAsia="Arial" w:hAnsi="Arial" w:cs="Arial"/>
                <w:sz w:val="18"/>
                <w:szCs w:val="18"/>
              </w:rPr>
              <w:t>0</w:t>
            </w:r>
            <w:proofErr w:type="gramEnd"/>
          </w:p>
        </w:tc>
        <w:tc>
          <w:tcPr>
            <w:tcW w:w="600" w:type="dxa"/>
            <w:shd w:val="clear" w:color="auto" w:fill="F3F3F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392</w:t>
            </w:r>
          </w:p>
        </w:tc>
        <w:tc>
          <w:tcPr>
            <w:tcW w:w="600"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382</w:t>
            </w:r>
          </w:p>
        </w:tc>
        <w:tc>
          <w:tcPr>
            <w:tcW w:w="600" w:type="dxa"/>
            <w:shd w:val="clear" w:color="auto" w:fill="F3F3F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50</w:t>
            </w:r>
          </w:p>
        </w:tc>
        <w:tc>
          <w:tcPr>
            <w:tcW w:w="600"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20</w:t>
            </w:r>
          </w:p>
        </w:tc>
        <w:tc>
          <w:tcPr>
            <w:tcW w:w="645" w:type="dxa"/>
            <w:shd w:val="clear" w:color="auto" w:fill="F3F3F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83,9%</w:t>
            </w:r>
          </w:p>
        </w:tc>
        <w:tc>
          <w:tcPr>
            <w:tcW w:w="615"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92,0%</w:t>
            </w:r>
          </w:p>
        </w:tc>
      </w:tr>
      <w:tr w:rsidR="0095329F" w:rsidRPr="00E05E60" w:rsidTr="00E05E60">
        <w:trPr>
          <w:trHeight w:val="29"/>
        </w:trPr>
        <w:tc>
          <w:tcPr>
            <w:tcW w:w="1905"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São Borja</w:t>
            </w:r>
          </w:p>
        </w:tc>
        <w:tc>
          <w:tcPr>
            <w:tcW w:w="630" w:type="dxa"/>
            <w:shd w:val="clear" w:color="auto" w:fill="D9EAD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357</w:t>
            </w:r>
          </w:p>
        </w:tc>
        <w:tc>
          <w:tcPr>
            <w:tcW w:w="600"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388</w:t>
            </w:r>
          </w:p>
        </w:tc>
        <w:tc>
          <w:tcPr>
            <w:tcW w:w="600" w:type="dxa"/>
            <w:shd w:val="clear" w:color="auto" w:fill="D9EAD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13</w:t>
            </w:r>
          </w:p>
        </w:tc>
        <w:tc>
          <w:tcPr>
            <w:tcW w:w="600"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14</w:t>
            </w:r>
          </w:p>
        </w:tc>
        <w:tc>
          <w:tcPr>
            <w:tcW w:w="600" w:type="dxa"/>
            <w:shd w:val="clear" w:color="auto" w:fill="D9EAD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proofErr w:type="gramStart"/>
            <w:r w:rsidRPr="00E05E60">
              <w:rPr>
                <w:rFonts w:ascii="Arial" w:eastAsia="Arial" w:hAnsi="Arial" w:cs="Arial"/>
                <w:sz w:val="18"/>
                <w:szCs w:val="18"/>
              </w:rPr>
              <w:t>0</w:t>
            </w:r>
            <w:proofErr w:type="gramEnd"/>
          </w:p>
        </w:tc>
        <w:tc>
          <w:tcPr>
            <w:tcW w:w="600"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proofErr w:type="gramStart"/>
            <w:r w:rsidRPr="00E05E60">
              <w:rPr>
                <w:rFonts w:ascii="Arial" w:eastAsia="Arial" w:hAnsi="Arial" w:cs="Arial"/>
                <w:sz w:val="18"/>
                <w:szCs w:val="18"/>
              </w:rPr>
              <w:t>1</w:t>
            </w:r>
            <w:proofErr w:type="gramEnd"/>
          </w:p>
        </w:tc>
        <w:tc>
          <w:tcPr>
            <w:tcW w:w="600" w:type="dxa"/>
            <w:shd w:val="clear" w:color="auto" w:fill="D9EAD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265</w:t>
            </w:r>
          </w:p>
        </w:tc>
        <w:tc>
          <w:tcPr>
            <w:tcW w:w="600"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309</w:t>
            </w:r>
          </w:p>
        </w:tc>
        <w:tc>
          <w:tcPr>
            <w:tcW w:w="600" w:type="dxa"/>
            <w:shd w:val="clear" w:color="auto" w:fill="D9EAD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79</w:t>
            </w:r>
          </w:p>
        </w:tc>
        <w:tc>
          <w:tcPr>
            <w:tcW w:w="600"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64</w:t>
            </w:r>
          </w:p>
        </w:tc>
        <w:tc>
          <w:tcPr>
            <w:tcW w:w="645" w:type="dxa"/>
            <w:shd w:val="clear" w:color="auto" w:fill="D9EAD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74,2%</w:t>
            </w:r>
          </w:p>
        </w:tc>
        <w:tc>
          <w:tcPr>
            <w:tcW w:w="615"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79,6%</w:t>
            </w:r>
          </w:p>
        </w:tc>
      </w:tr>
      <w:tr w:rsidR="0095329F" w:rsidRPr="00E05E60" w:rsidTr="00E05E60">
        <w:trPr>
          <w:trHeight w:val="29"/>
        </w:trPr>
        <w:tc>
          <w:tcPr>
            <w:tcW w:w="1905"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São Vicente do Sul</w:t>
            </w:r>
          </w:p>
        </w:tc>
        <w:tc>
          <w:tcPr>
            <w:tcW w:w="630" w:type="dxa"/>
            <w:shd w:val="clear" w:color="auto" w:fill="F3F3F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788</w:t>
            </w:r>
          </w:p>
        </w:tc>
        <w:tc>
          <w:tcPr>
            <w:tcW w:w="600"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821</w:t>
            </w:r>
          </w:p>
        </w:tc>
        <w:tc>
          <w:tcPr>
            <w:tcW w:w="600" w:type="dxa"/>
            <w:shd w:val="clear" w:color="auto" w:fill="F3F3F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51</w:t>
            </w:r>
          </w:p>
        </w:tc>
        <w:tc>
          <w:tcPr>
            <w:tcW w:w="600"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29</w:t>
            </w:r>
          </w:p>
        </w:tc>
        <w:tc>
          <w:tcPr>
            <w:tcW w:w="600" w:type="dxa"/>
            <w:shd w:val="clear" w:color="auto" w:fill="F3F3F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proofErr w:type="gramStart"/>
            <w:r w:rsidRPr="00E05E60">
              <w:rPr>
                <w:rFonts w:ascii="Arial" w:eastAsia="Arial" w:hAnsi="Arial" w:cs="Arial"/>
                <w:sz w:val="18"/>
                <w:szCs w:val="18"/>
              </w:rPr>
              <w:t>0</w:t>
            </w:r>
            <w:proofErr w:type="gramEnd"/>
          </w:p>
        </w:tc>
        <w:tc>
          <w:tcPr>
            <w:tcW w:w="600"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proofErr w:type="gramStart"/>
            <w:r w:rsidRPr="00E05E60">
              <w:rPr>
                <w:rFonts w:ascii="Arial" w:eastAsia="Arial" w:hAnsi="Arial" w:cs="Arial"/>
                <w:sz w:val="18"/>
                <w:szCs w:val="18"/>
              </w:rPr>
              <w:t>0</w:t>
            </w:r>
            <w:proofErr w:type="gramEnd"/>
          </w:p>
        </w:tc>
        <w:tc>
          <w:tcPr>
            <w:tcW w:w="600" w:type="dxa"/>
            <w:shd w:val="clear" w:color="auto" w:fill="F3F3F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662</w:t>
            </w:r>
          </w:p>
        </w:tc>
        <w:tc>
          <w:tcPr>
            <w:tcW w:w="600"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713</w:t>
            </w:r>
          </w:p>
        </w:tc>
        <w:tc>
          <w:tcPr>
            <w:tcW w:w="600" w:type="dxa"/>
            <w:shd w:val="clear" w:color="auto" w:fill="F3F3F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75</w:t>
            </w:r>
          </w:p>
        </w:tc>
        <w:tc>
          <w:tcPr>
            <w:tcW w:w="600"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79</w:t>
            </w:r>
          </w:p>
        </w:tc>
        <w:tc>
          <w:tcPr>
            <w:tcW w:w="645" w:type="dxa"/>
            <w:shd w:val="clear" w:color="auto" w:fill="F3F3F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84,0%</w:t>
            </w:r>
          </w:p>
        </w:tc>
        <w:tc>
          <w:tcPr>
            <w:tcW w:w="615"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86,8%</w:t>
            </w:r>
          </w:p>
        </w:tc>
      </w:tr>
      <w:tr w:rsidR="0095329F" w:rsidRPr="00E05E60" w:rsidTr="00E05E60">
        <w:trPr>
          <w:trHeight w:val="29"/>
        </w:trPr>
        <w:tc>
          <w:tcPr>
            <w:tcW w:w="1905"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Uruguaiana</w:t>
            </w:r>
          </w:p>
        </w:tc>
        <w:tc>
          <w:tcPr>
            <w:tcW w:w="630" w:type="dxa"/>
            <w:shd w:val="clear" w:color="auto" w:fill="D9EAD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256</w:t>
            </w:r>
          </w:p>
        </w:tc>
        <w:tc>
          <w:tcPr>
            <w:tcW w:w="600"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301</w:t>
            </w:r>
          </w:p>
        </w:tc>
        <w:tc>
          <w:tcPr>
            <w:tcW w:w="600" w:type="dxa"/>
            <w:shd w:val="clear" w:color="auto" w:fill="D9EAD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16</w:t>
            </w:r>
          </w:p>
        </w:tc>
        <w:tc>
          <w:tcPr>
            <w:tcW w:w="600"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14</w:t>
            </w:r>
          </w:p>
        </w:tc>
        <w:tc>
          <w:tcPr>
            <w:tcW w:w="600" w:type="dxa"/>
            <w:shd w:val="clear" w:color="auto" w:fill="D9EAD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proofErr w:type="gramStart"/>
            <w:r w:rsidRPr="00E05E60">
              <w:rPr>
                <w:rFonts w:ascii="Arial" w:eastAsia="Arial" w:hAnsi="Arial" w:cs="Arial"/>
                <w:sz w:val="18"/>
                <w:szCs w:val="18"/>
              </w:rPr>
              <w:t>0</w:t>
            </w:r>
            <w:proofErr w:type="gramEnd"/>
          </w:p>
        </w:tc>
        <w:tc>
          <w:tcPr>
            <w:tcW w:w="600"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proofErr w:type="gramStart"/>
            <w:r w:rsidRPr="00E05E60">
              <w:rPr>
                <w:rFonts w:ascii="Arial" w:eastAsia="Arial" w:hAnsi="Arial" w:cs="Arial"/>
                <w:sz w:val="18"/>
                <w:szCs w:val="18"/>
              </w:rPr>
              <w:t>0</w:t>
            </w:r>
            <w:proofErr w:type="gramEnd"/>
          </w:p>
        </w:tc>
        <w:tc>
          <w:tcPr>
            <w:tcW w:w="600" w:type="dxa"/>
            <w:shd w:val="clear" w:color="auto" w:fill="D9EAD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177</w:t>
            </w:r>
          </w:p>
        </w:tc>
        <w:tc>
          <w:tcPr>
            <w:tcW w:w="600"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212</w:t>
            </w:r>
          </w:p>
        </w:tc>
        <w:tc>
          <w:tcPr>
            <w:tcW w:w="600" w:type="dxa"/>
            <w:shd w:val="clear" w:color="auto" w:fill="D9EAD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63</w:t>
            </w:r>
          </w:p>
        </w:tc>
        <w:tc>
          <w:tcPr>
            <w:tcW w:w="600"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75</w:t>
            </w:r>
          </w:p>
        </w:tc>
        <w:tc>
          <w:tcPr>
            <w:tcW w:w="645" w:type="dxa"/>
            <w:shd w:val="clear" w:color="auto" w:fill="D9EAD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69,1%</w:t>
            </w:r>
          </w:p>
        </w:tc>
        <w:tc>
          <w:tcPr>
            <w:tcW w:w="615"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70,4%</w:t>
            </w:r>
          </w:p>
        </w:tc>
      </w:tr>
      <w:tr w:rsidR="0095329F" w:rsidRPr="00E05E60" w:rsidTr="00E05E60">
        <w:trPr>
          <w:trHeight w:val="29"/>
        </w:trPr>
        <w:tc>
          <w:tcPr>
            <w:tcW w:w="1905"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sz w:val="18"/>
                <w:szCs w:val="18"/>
              </w:rPr>
            </w:pPr>
            <w:r w:rsidRPr="00E05E60">
              <w:rPr>
                <w:rFonts w:ascii="Arial" w:eastAsia="Arial" w:hAnsi="Arial" w:cs="Arial"/>
                <w:b/>
                <w:sz w:val="18"/>
                <w:szCs w:val="18"/>
              </w:rPr>
              <w:t>Todos</w:t>
            </w:r>
          </w:p>
        </w:tc>
        <w:tc>
          <w:tcPr>
            <w:tcW w:w="630" w:type="dxa"/>
            <w:shd w:val="clear" w:color="auto" w:fill="F3F3F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sz w:val="18"/>
                <w:szCs w:val="18"/>
              </w:rPr>
            </w:pPr>
            <w:r w:rsidRPr="00E05E60">
              <w:rPr>
                <w:rFonts w:ascii="Arial" w:eastAsia="Arial" w:hAnsi="Arial" w:cs="Arial"/>
                <w:b/>
                <w:sz w:val="18"/>
                <w:szCs w:val="18"/>
              </w:rPr>
              <w:t>4088</w:t>
            </w:r>
          </w:p>
        </w:tc>
        <w:tc>
          <w:tcPr>
            <w:tcW w:w="600"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sz w:val="18"/>
                <w:szCs w:val="18"/>
              </w:rPr>
            </w:pPr>
            <w:r w:rsidRPr="00E05E60">
              <w:rPr>
                <w:rFonts w:ascii="Arial" w:eastAsia="Arial" w:hAnsi="Arial" w:cs="Arial"/>
                <w:b/>
                <w:sz w:val="18"/>
                <w:szCs w:val="18"/>
              </w:rPr>
              <w:t>4306</w:t>
            </w:r>
          </w:p>
        </w:tc>
        <w:tc>
          <w:tcPr>
            <w:tcW w:w="600" w:type="dxa"/>
            <w:shd w:val="clear" w:color="auto" w:fill="F3F3F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sz w:val="18"/>
                <w:szCs w:val="18"/>
              </w:rPr>
            </w:pPr>
            <w:r w:rsidRPr="00E05E60">
              <w:rPr>
                <w:rFonts w:ascii="Arial" w:eastAsia="Arial" w:hAnsi="Arial" w:cs="Arial"/>
                <w:b/>
                <w:sz w:val="18"/>
                <w:szCs w:val="18"/>
              </w:rPr>
              <w:t>253</w:t>
            </w:r>
          </w:p>
        </w:tc>
        <w:tc>
          <w:tcPr>
            <w:tcW w:w="600"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sz w:val="18"/>
                <w:szCs w:val="18"/>
              </w:rPr>
            </w:pPr>
            <w:r w:rsidRPr="00E05E60">
              <w:rPr>
                <w:rFonts w:ascii="Arial" w:eastAsia="Arial" w:hAnsi="Arial" w:cs="Arial"/>
                <w:b/>
                <w:sz w:val="18"/>
                <w:szCs w:val="18"/>
              </w:rPr>
              <w:t>154</w:t>
            </w:r>
          </w:p>
        </w:tc>
        <w:tc>
          <w:tcPr>
            <w:tcW w:w="600" w:type="dxa"/>
            <w:shd w:val="clear" w:color="auto" w:fill="F3F3F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sz w:val="18"/>
                <w:szCs w:val="18"/>
              </w:rPr>
            </w:pPr>
            <w:proofErr w:type="gramStart"/>
            <w:r w:rsidRPr="00E05E60">
              <w:rPr>
                <w:rFonts w:ascii="Arial" w:eastAsia="Arial" w:hAnsi="Arial" w:cs="Arial"/>
                <w:b/>
                <w:sz w:val="18"/>
                <w:szCs w:val="18"/>
              </w:rPr>
              <w:t>2</w:t>
            </w:r>
            <w:proofErr w:type="gramEnd"/>
          </w:p>
        </w:tc>
        <w:tc>
          <w:tcPr>
            <w:tcW w:w="600"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sz w:val="18"/>
                <w:szCs w:val="18"/>
              </w:rPr>
            </w:pPr>
            <w:proofErr w:type="gramStart"/>
            <w:r w:rsidRPr="00E05E60">
              <w:rPr>
                <w:rFonts w:ascii="Arial" w:eastAsia="Arial" w:hAnsi="Arial" w:cs="Arial"/>
                <w:b/>
                <w:sz w:val="18"/>
                <w:szCs w:val="18"/>
              </w:rPr>
              <w:t>7</w:t>
            </w:r>
            <w:proofErr w:type="gramEnd"/>
          </w:p>
        </w:tc>
        <w:tc>
          <w:tcPr>
            <w:tcW w:w="600" w:type="dxa"/>
            <w:shd w:val="clear" w:color="auto" w:fill="F3F3F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sz w:val="18"/>
                <w:szCs w:val="18"/>
              </w:rPr>
            </w:pPr>
            <w:r w:rsidRPr="00E05E60">
              <w:rPr>
                <w:rFonts w:ascii="Arial" w:eastAsia="Arial" w:hAnsi="Arial" w:cs="Arial"/>
                <w:b/>
                <w:sz w:val="18"/>
                <w:szCs w:val="18"/>
              </w:rPr>
              <w:t>3261</w:t>
            </w:r>
          </w:p>
        </w:tc>
        <w:tc>
          <w:tcPr>
            <w:tcW w:w="600"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sz w:val="18"/>
                <w:szCs w:val="18"/>
              </w:rPr>
            </w:pPr>
            <w:r w:rsidRPr="00E05E60">
              <w:rPr>
                <w:rFonts w:ascii="Arial" w:eastAsia="Arial" w:hAnsi="Arial" w:cs="Arial"/>
                <w:b/>
                <w:sz w:val="18"/>
                <w:szCs w:val="18"/>
              </w:rPr>
              <w:t>3475</w:t>
            </w:r>
          </w:p>
        </w:tc>
        <w:tc>
          <w:tcPr>
            <w:tcW w:w="600" w:type="dxa"/>
            <w:shd w:val="clear" w:color="auto" w:fill="F3F3F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sz w:val="18"/>
                <w:szCs w:val="18"/>
              </w:rPr>
            </w:pPr>
            <w:r w:rsidRPr="00E05E60">
              <w:rPr>
                <w:rFonts w:ascii="Arial" w:eastAsia="Arial" w:hAnsi="Arial" w:cs="Arial"/>
                <w:b/>
                <w:sz w:val="18"/>
                <w:szCs w:val="18"/>
              </w:rPr>
              <w:t>573</w:t>
            </w:r>
          </w:p>
        </w:tc>
        <w:tc>
          <w:tcPr>
            <w:tcW w:w="600"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sz w:val="18"/>
                <w:szCs w:val="18"/>
              </w:rPr>
            </w:pPr>
            <w:r w:rsidRPr="00E05E60">
              <w:rPr>
                <w:rFonts w:ascii="Arial" w:eastAsia="Arial" w:hAnsi="Arial" w:cs="Arial"/>
                <w:b/>
                <w:sz w:val="18"/>
                <w:szCs w:val="18"/>
              </w:rPr>
              <w:t>670</w:t>
            </w:r>
          </w:p>
        </w:tc>
        <w:tc>
          <w:tcPr>
            <w:tcW w:w="645" w:type="dxa"/>
            <w:shd w:val="clear" w:color="auto" w:fill="F3F3F3"/>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sz w:val="18"/>
                <w:szCs w:val="18"/>
              </w:rPr>
            </w:pPr>
            <w:r w:rsidRPr="00E05E60">
              <w:rPr>
                <w:rFonts w:ascii="Arial" w:eastAsia="Arial" w:hAnsi="Arial" w:cs="Arial"/>
                <w:b/>
                <w:sz w:val="18"/>
                <w:szCs w:val="18"/>
              </w:rPr>
              <w:t>79,8%</w:t>
            </w:r>
          </w:p>
        </w:tc>
        <w:tc>
          <w:tcPr>
            <w:tcW w:w="615"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sz w:val="18"/>
                <w:szCs w:val="18"/>
              </w:rPr>
            </w:pPr>
            <w:r w:rsidRPr="00E05E60">
              <w:rPr>
                <w:rFonts w:ascii="Arial" w:eastAsia="Arial" w:hAnsi="Arial" w:cs="Arial"/>
                <w:b/>
                <w:sz w:val="18"/>
                <w:szCs w:val="18"/>
              </w:rPr>
              <w:t>80,7%</w:t>
            </w:r>
          </w:p>
        </w:tc>
      </w:tr>
    </w:tbl>
    <w:p w:rsidR="0095329F" w:rsidRPr="00E05E60" w:rsidRDefault="0095329F" w:rsidP="0095329F">
      <w:pPr>
        <w:spacing w:after="0" w:line="240" w:lineRule="auto"/>
        <w:jc w:val="both"/>
        <w:rPr>
          <w:rFonts w:ascii="Arial" w:eastAsia="Arial" w:hAnsi="Arial" w:cs="Arial"/>
          <w:sz w:val="18"/>
          <w:szCs w:val="18"/>
        </w:rPr>
      </w:pPr>
      <w:r w:rsidRPr="00E05E60">
        <w:rPr>
          <w:rFonts w:ascii="Arial" w:eastAsia="Arial" w:hAnsi="Arial" w:cs="Arial"/>
          <w:sz w:val="18"/>
          <w:szCs w:val="18"/>
        </w:rPr>
        <w:t>*aprovados em relação às matrículas iniciais.</w:t>
      </w:r>
    </w:p>
    <w:p w:rsidR="0095329F" w:rsidRPr="00E05E60" w:rsidRDefault="0095329F" w:rsidP="0095329F">
      <w:pPr>
        <w:spacing w:after="0" w:line="240" w:lineRule="auto"/>
        <w:jc w:val="both"/>
        <w:rPr>
          <w:rFonts w:ascii="Arial" w:eastAsia="Arial" w:hAnsi="Arial" w:cs="Arial"/>
          <w:sz w:val="18"/>
          <w:szCs w:val="18"/>
        </w:rPr>
      </w:pPr>
      <w:r w:rsidRPr="00E05E60">
        <w:rPr>
          <w:rFonts w:ascii="Arial" w:eastAsia="Arial" w:hAnsi="Arial" w:cs="Arial"/>
          <w:b/>
          <w:sz w:val="18"/>
          <w:szCs w:val="18"/>
        </w:rPr>
        <w:t>Fonte:</w:t>
      </w:r>
      <w:r w:rsidRPr="00E05E60">
        <w:rPr>
          <w:rFonts w:ascii="Arial" w:eastAsia="Arial" w:hAnsi="Arial" w:cs="Arial"/>
          <w:sz w:val="18"/>
          <w:szCs w:val="18"/>
        </w:rPr>
        <w:t xml:space="preserve"> SIGAA/</w:t>
      </w:r>
      <w:proofErr w:type="spellStart"/>
      <w:proofErr w:type="gramStart"/>
      <w:r w:rsidRPr="00E05E60">
        <w:rPr>
          <w:rFonts w:ascii="Arial" w:eastAsia="Arial" w:hAnsi="Arial" w:cs="Arial"/>
          <w:sz w:val="18"/>
          <w:szCs w:val="18"/>
        </w:rPr>
        <w:t>IFFar</w:t>
      </w:r>
      <w:proofErr w:type="spellEnd"/>
      <w:proofErr w:type="gramEnd"/>
      <w:r w:rsidRPr="00E05E60">
        <w:rPr>
          <w:rFonts w:ascii="Arial" w:eastAsia="Arial" w:hAnsi="Arial" w:cs="Arial"/>
          <w:sz w:val="18"/>
          <w:szCs w:val="18"/>
        </w:rPr>
        <w:t xml:space="preserve"> e dados fornecidos pelos </w:t>
      </w:r>
      <w:r w:rsidRPr="00E05E60">
        <w:rPr>
          <w:rFonts w:ascii="Arial" w:eastAsia="Arial" w:hAnsi="Arial" w:cs="Arial"/>
          <w:i/>
          <w:sz w:val="18"/>
          <w:szCs w:val="18"/>
        </w:rPr>
        <w:t>campi.</w:t>
      </w:r>
    </w:p>
    <w:p w:rsidR="0095329F" w:rsidRDefault="0095329F" w:rsidP="0095329F">
      <w:pPr>
        <w:spacing w:after="0" w:line="360" w:lineRule="auto"/>
        <w:jc w:val="both"/>
        <w:rPr>
          <w:rFonts w:ascii="Arial" w:eastAsia="Arial" w:hAnsi="Arial" w:cs="Arial"/>
          <w:sz w:val="18"/>
          <w:szCs w:val="18"/>
        </w:rPr>
      </w:pPr>
    </w:p>
    <w:p w:rsidR="0095329F" w:rsidRDefault="0095329F" w:rsidP="0095329F">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Em relação ao índice de progressão nos cursos técnicos integrados no ano letivo 2020, os </w:t>
      </w:r>
      <w:r w:rsidRPr="00414C5D">
        <w:rPr>
          <w:rFonts w:ascii="Arial" w:eastAsia="Arial" w:hAnsi="Arial" w:cs="Arial"/>
          <w:i/>
          <w:sz w:val="24"/>
          <w:szCs w:val="24"/>
        </w:rPr>
        <w:t>Campi</w:t>
      </w:r>
      <w:r>
        <w:rPr>
          <w:rFonts w:ascii="Arial" w:eastAsia="Arial" w:hAnsi="Arial" w:cs="Arial"/>
          <w:sz w:val="24"/>
          <w:szCs w:val="24"/>
        </w:rPr>
        <w:t xml:space="preserve"> Alegrete, Panambi, Santa Rosa e Santo Ângelo tiveram uma redução, em comparação a 2019, enquanto os </w:t>
      </w:r>
      <w:r w:rsidRPr="00414C5D">
        <w:rPr>
          <w:rFonts w:ascii="Arial" w:eastAsia="Arial" w:hAnsi="Arial" w:cs="Arial"/>
          <w:i/>
          <w:sz w:val="24"/>
          <w:szCs w:val="24"/>
        </w:rPr>
        <w:t>Campi</w:t>
      </w:r>
      <w:r>
        <w:rPr>
          <w:rFonts w:ascii="Arial" w:eastAsia="Arial" w:hAnsi="Arial" w:cs="Arial"/>
          <w:sz w:val="24"/>
          <w:szCs w:val="24"/>
        </w:rPr>
        <w:t xml:space="preserve"> </w:t>
      </w:r>
      <w:proofErr w:type="spellStart"/>
      <w:r>
        <w:rPr>
          <w:rFonts w:ascii="Arial" w:eastAsia="Arial" w:hAnsi="Arial" w:cs="Arial"/>
          <w:sz w:val="24"/>
          <w:szCs w:val="24"/>
        </w:rPr>
        <w:t>Jaguari</w:t>
      </w:r>
      <w:proofErr w:type="spellEnd"/>
      <w:r>
        <w:rPr>
          <w:rFonts w:ascii="Arial" w:eastAsia="Arial" w:hAnsi="Arial" w:cs="Arial"/>
          <w:sz w:val="24"/>
          <w:szCs w:val="24"/>
        </w:rPr>
        <w:t xml:space="preserve">, Júlio de Castilhos, Santo Augusto, São Borja, São Vicente e Uruguaiana tiveram um aumento o </w:t>
      </w:r>
      <w:r>
        <w:rPr>
          <w:rFonts w:ascii="Arial" w:eastAsia="Arial" w:hAnsi="Arial" w:cs="Arial"/>
          <w:i/>
          <w:sz w:val="24"/>
          <w:szCs w:val="24"/>
        </w:rPr>
        <w:t xml:space="preserve">Campus </w:t>
      </w:r>
      <w:r>
        <w:rPr>
          <w:rFonts w:ascii="Arial" w:eastAsia="Arial" w:hAnsi="Arial" w:cs="Arial"/>
          <w:sz w:val="24"/>
          <w:szCs w:val="24"/>
        </w:rPr>
        <w:t xml:space="preserve">Frederico Westphalen manteve o mesmo percentual. É possível </w:t>
      </w:r>
      <w:r>
        <w:rPr>
          <w:rFonts w:ascii="Arial" w:eastAsia="Arial" w:hAnsi="Arial" w:cs="Arial"/>
          <w:sz w:val="24"/>
          <w:szCs w:val="24"/>
        </w:rPr>
        <w:lastRenderedPageBreak/>
        <w:t xml:space="preserve">reconhecer que, de modo geral, não houve uma mudança expressiva nos índices de progressão no ano letivo 2020, havendo, no somatório de todos os cursos integrados, um pequeno aumento no percentual de progressão em relação ao ano anterior, o que sugere que as ações do </w:t>
      </w:r>
      <w:proofErr w:type="spellStart"/>
      <w:proofErr w:type="gramStart"/>
      <w:r>
        <w:rPr>
          <w:rFonts w:ascii="Arial" w:eastAsia="Arial" w:hAnsi="Arial" w:cs="Arial"/>
          <w:sz w:val="24"/>
          <w:szCs w:val="24"/>
        </w:rPr>
        <w:t>IFFar</w:t>
      </w:r>
      <w:proofErr w:type="spellEnd"/>
      <w:proofErr w:type="gramEnd"/>
      <w:r>
        <w:rPr>
          <w:rFonts w:ascii="Arial" w:eastAsia="Arial" w:hAnsi="Arial" w:cs="Arial"/>
          <w:sz w:val="24"/>
          <w:szCs w:val="24"/>
        </w:rPr>
        <w:t xml:space="preserve"> visando evitar a evasão e a reprovação nos cursos técnicos integrados foram efetivas. </w:t>
      </w:r>
    </w:p>
    <w:p w:rsidR="0095329F" w:rsidRDefault="0095329F" w:rsidP="0095329F">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Salienta-se que, para fins de atendimento à necessidade decorrente da pandemia de Covid-19, a </w:t>
      </w:r>
      <w:hyperlink r:id="rId18">
        <w:r>
          <w:rPr>
            <w:rFonts w:ascii="Arial" w:eastAsia="Arial" w:hAnsi="Arial" w:cs="Arial"/>
            <w:color w:val="0000FF"/>
            <w:sz w:val="24"/>
            <w:szCs w:val="24"/>
            <w:u w:val="single"/>
          </w:rPr>
          <w:t xml:space="preserve">Resolução </w:t>
        </w:r>
      </w:hyperlink>
      <w:hyperlink r:id="rId19">
        <w:r>
          <w:rPr>
            <w:rFonts w:ascii="Arial" w:eastAsia="Arial" w:hAnsi="Arial" w:cs="Arial"/>
            <w:i/>
            <w:color w:val="0000FF"/>
            <w:sz w:val="24"/>
            <w:szCs w:val="24"/>
            <w:u w:val="single"/>
          </w:rPr>
          <w:t xml:space="preserve">Ad Referendum </w:t>
        </w:r>
      </w:hyperlink>
      <w:hyperlink r:id="rId20">
        <w:r>
          <w:rPr>
            <w:rFonts w:ascii="Arial" w:eastAsia="Arial" w:hAnsi="Arial" w:cs="Arial"/>
            <w:color w:val="0000FF"/>
            <w:sz w:val="24"/>
            <w:szCs w:val="24"/>
            <w:u w:val="single"/>
          </w:rPr>
          <w:t>CONSUP/</w:t>
        </w:r>
        <w:proofErr w:type="spellStart"/>
        <w:proofErr w:type="gramStart"/>
        <w:r>
          <w:rPr>
            <w:rFonts w:ascii="Arial" w:eastAsia="Arial" w:hAnsi="Arial" w:cs="Arial"/>
            <w:color w:val="0000FF"/>
            <w:sz w:val="24"/>
            <w:szCs w:val="24"/>
            <w:u w:val="single"/>
          </w:rPr>
          <w:t>IFFar</w:t>
        </w:r>
        <w:proofErr w:type="spellEnd"/>
        <w:proofErr w:type="gramEnd"/>
        <w:r>
          <w:rPr>
            <w:rFonts w:ascii="Arial" w:eastAsia="Arial" w:hAnsi="Arial" w:cs="Arial"/>
            <w:color w:val="0000FF"/>
            <w:sz w:val="24"/>
            <w:szCs w:val="24"/>
            <w:u w:val="single"/>
          </w:rPr>
          <w:t xml:space="preserve"> n.º 02/2021</w:t>
        </w:r>
      </w:hyperlink>
      <w:r>
        <w:rPr>
          <w:rFonts w:ascii="Arial" w:eastAsia="Arial" w:hAnsi="Arial" w:cs="Arial"/>
          <w:sz w:val="24"/>
          <w:szCs w:val="24"/>
        </w:rPr>
        <w:t xml:space="preserve">, homologada pela </w:t>
      </w:r>
      <w:hyperlink r:id="rId21">
        <w:r>
          <w:rPr>
            <w:rFonts w:ascii="Arial" w:eastAsia="Arial" w:hAnsi="Arial" w:cs="Arial"/>
            <w:color w:val="0000FF"/>
            <w:sz w:val="24"/>
            <w:szCs w:val="24"/>
            <w:u w:val="single"/>
          </w:rPr>
          <w:t>Resolução CONSUP/</w:t>
        </w:r>
        <w:proofErr w:type="spellStart"/>
        <w:r>
          <w:rPr>
            <w:rFonts w:ascii="Arial" w:eastAsia="Arial" w:hAnsi="Arial" w:cs="Arial"/>
            <w:color w:val="0000FF"/>
            <w:sz w:val="24"/>
            <w:szCs w:val="24"/>
            <w:u w:val="single"/>
          </w:rPr>
          <w:t>IFFar</w:t>
        </w:r>
        <w:proofErr w:type="spellEnd"/>
        <w:r>
          <w:rPr>
            <w:rFonts w:ascii="Arial" w:eastAsia="Arial" w:hAnsi="Arial" w:cs="Arial"/>
            <w:color w:val="0000FF"/>
            <w:sz w:val="24"/>
            <w:szCs w:val="24"/>
            <w:u w:val="single"/>
          </w:rPr>
          <w:t xml:space="preserve"> n.º 04/2021</w:t>
        </w:r>
      </w:hyperlink>
      <w:r>
        <w:rPr>
          <w:rFonts w:ascii="Arial" w:eastAsia="Arial" w:hAnsi="Arial" w:cs="Arial"/>
          <w:sz w:val="24"/>
          <w:szCs w:val="24"/>
        </w:rPr>
        <w:t xml:space="preserve">, flexibilizou os critérios de aprovação nos cursos técnicos integrados do </w:t>
      </w:r>
      <w:proofErr w:type="spellStart"/>
      <w:r>
        <w:rPr>
          <w:rFonts w:ascii="Arial" w:eastAsia="Arial" w:hAnsi="Arial" w:cs="Arial"/>
          <w:sz w:val="24"/>
          <w:szCs w:val="24"/>
        </w:rPr>
        <w:t>IFFar</w:t>
      </w:r>
      <w:proofErr w:type="spellEnd"/>
      <w:r>
        <w:rPr>
          <w:rFonts w:ascii="Arial" w:eastAsia="Arial" w:hAnsi="Arial" w:cs="Arial"/>
          <w:sz w:val="24"/>
          <w:szCs w:val="24"/>
        </w:rPr>
        <w:t>, inclusive os na modalidade EJA/EPT (Proeja)</w:t>
      </w:r>
      <w:r>
        <w:rPr>
          <w:rFonts w:ascii="Arial" w:eastAsia="Arial" w:hAnsi="Arial" w:cs="Arial"/>
          <w:sz w:val="24"/>
          <w:szCs w:val="24"/>
          <w:vertAlign w:val="superscript"/>
        </w:rPr>
        <w:footnoteReference w:id="2"/>
      </w:r>
      <w:r>
        <w:rPr>
          <w:rFonts w:ascii="Arial" w:eastAsia="Arial" w:hAnsi="Arial" w:cs="Arial"/>
          <w:sz w:val="24"/>
          <w:szCs w:val="24"/>
        </w:rPr>
        <w:t>, excepcionalmente para o ano letivo 2020. Com isso, estudantes que obtiveram aprovação em, no mínimo, 70% das disciplinas, foram automaticamente aprovados pelo Conselho de Classe final, que também analisou casos de estudantes que não atingiram este critério, podendo deliberar por sua aprovação. Além disso, a referida resolução definiu que, caso a caso, fosse deliberado, no Conselho de Classe final, sobre a necessidade de um Plano de Estudos Individualizado (PEI), a ser realizado em 2021.</w:t>
      </w:r>
    </w:p>
    <w:p w:rsidR="0095329F" w:rsidRDefault="0095329F" w:rsidP="0095329F">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Diante das alterações nos critérios de aprovação, pode-se detalhar as situações de aprovação no ano letivo 2020 do </w:t>
      </w:r>
      <w:proofErr w:type="spellStart"/>
      <w:proofErr w:type="gramStart"/>
      <w:r>
        <w:rPr>
          <w:rFonts w:ascii="Arial" w:eastAsia="Arial" w:hAnsi="Arial" w:cs="Arial"/>
          <w:sz w:val="24"/>
          <w:szCs w:val="24"/>
        </w:rPr>
        <w:t>IFFar</w:t>
      </w:r>
      <w:proofErr w:type="spellEnd"/>
      <w:proofErr w:type="gramEnd"/>
      <w:r>
        <w:rPr>
          <w:rFonts w:ascii="Arial" w:eastAsia="Arial" w:hAnsi="Arial" w:cs="Arial"/>
          <w:sz w:val="24"/>
          <w:szCs w:val="24"/>
        </w:rPr>
        <w:t xml:space="preserve">, no caso dos cursos técnicos integrados ao Ensino Médio, da seguinte forma: </w:t>
      </w:r>
    </w:p>
    <w:p w:rsidR="0095329F" w:rsidRDefault="0095329F" w:rsidP="0095329F">
      <w:pPr>
        <w:spacing w:after="0" w:line="360" w:lineRule="auto"/>
        <w:ind w:firstLine="720"/>
        <w:jc w:val="both"/>
        <w:rPr>
          <w:rFonts w:ascii="Arial" w:eastAsia="Arial" w:hAnsi="Arial" w:cs="Arial"/>
          <w:sz w:val="24"/>
          <w:szCs w:val="24"/>
        </w:rPr>
      </w:pPr>
      <w:r>
        <w:rPr>
          <w:rFonts w:ascii="Arial" w:eastAsia="Arial" w:hAnsi="Arial" w:cs="Arial"/>
          <w:sz w:val="24"/>
          <w:szCs w:val="24"/>
        </w:rPr>
        <w:t>a) aprovação por média/nota em todas as disciplinas (com ou sem a realização de exame final);</w:t>
      </w:r>
    </w:p>
    <w:p w:rsidR="0095329F" w:rsidRDefault="0095329F" w:rsidP="0095329F">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b) aprovação pelo critério excepcional (de aprovação em, no mínimo, 70% das disciplinas); </w:t>
      </w:r>
      <w:proofErr w:type="gramStart"/>
      <w:r>
        <w:rPr>
          <w:rFonts w:ascii="Arial" w:eastAsia="Arial" w:hAnsi="Arial" w:cs="Arial"/>
          <w:sz w:val="24"/>
          <w:szCs w:val="24"/>
        </w:rPr>
        <w:t>e</w:t>
      </w:r>
      <w:proofErr w:type="gramEnd"/>
    </w:p>
    <w:p w:rsidR="0095329F" w:rsidRDefault="0095329F" w:rsidP="0095329F">
      <w:pPr>
        <w:spacing w:after="0" w:line="360" w:lineRule="auto"/>
        <w:ind w:firstLine="720"/>
        <w:jc w:val="both"/>
        <w:rPr>
          <w:rFonts w:ascii="Arial" w:eastAsia="Arial" w:hAnsi="Arial" w:cs="Arial"/>
          <w:sz w:val="24"/>
          <w:szCs w:val="24"/>
        </w:rPr>
      </w:pPr>
      <w:r>
        <w:rPr>
          <w:rFonts w:ascii="Arial" w:eastAsia="Arial" w:hAnsi="Arial" w:cs="Arial"/>
          <w:sz w:val="24"/>
          <w:szCs w:val="24"/>
        </w:rPr>
        <w:t>c) aprovação por deliberação do Conselho de Classe Final (para casos que não se enquadraram no critério excepcional).</w:t>
      </w:r>
    </w:p>
    <w:p w:rsidR="0095329F" w:rsidRDefault="0095329F" w:rsidP="0095329F">
      <w:pPr>
        <w:spacing w:after="0" w:line="360" w:lineRule="auto"/>
        <w:ind w:firstLine="720"/>
        <w:jc w:val="both"/>
        <w:rPr>
          <w:rFonts w:ascii="Arial" w:eastAsia="Arial" w:hAnsi="Arial" w:cs="Arial"/>
          <w:sz w:val="24"/>
          <w:szCs w:val="24"/>
        </w:rPr>
      </w:pPr>
      <w:r>
        <w:rPr>
          <w:rFonts w:ascii="Arial" w:eastAsia="Arial" w:hAnsi="Arial" w:cs="Arial"/>
          <w:sz w:val="24"/>
          <w:szCs w:val="24"/>
        </w:rPr>
        <w:lastRenderedPageBreak/>
        <w:t>A tabela 3 traz os quantitativos de estudantes aprovados nos cursos técnicos integrados, incluindo a modalidade EJA/EPT, conforme cada uma das situações acima mencionadas, no ano letivo 2020.</w:t>
      </w:r>
    </w:p>
    <w:p w:rsidR="0095329F" w:rsidRDefault="0095329F" w:rsidP="0095329F">
      <w:pPr>
        <w:spacing w:after="0" w:line="240" w:lineRule="auto"/>
        <w:jc w:val="both"/>
        <w:rPr>
          <w:rFonts w:ascii="Arial" w:eastAsia="Arial" w:hAnsi="Arial" w:cs="Arial"/>
          <w:sz w:val="24"/>
          <w:szCs w:val="24"/>
        </w:rPr>
      </w:pPr>
    </w:p>
    <w:p w:rsidR="0095329F" w:rsidRDefault="0095329F" w:rsidP="0095329F">
      <w:pPr>
        <w:spacing w:after="0" w:line="240" w:lineRule="auto"/>
        <w:jc w:val="both"/>
        <w:rPr>
          <w:rFonts w:ascii="Arial" w:eastAsia="Arial" w:hAnsi="Arial" w:cs="Arial"/>
          <w:b/>
          <w:sz w:val="24"/>
          <w:szCs w:val="24"/>
        </w:rPr>
      </w:pPr>
      <w:r>
        <w:rPr>
          <w:rFonts w:ascii="Arial" w:eastAsia="Arial" w:hAnsi="Arial" w:cs="Arial"/>
          <w:b/>
          <w:sz w:val="24"/>
          <w:szCs w:val="24"/>
        </w:rPr>
        <w:t>Tabela 3.</w:t>
      </w:r>
      <w:r>
        <w:rPr>
          <w:rFonts w:ascii="Arial" w:eastAsia="Arial" w:hAnsi="Arial" w:cs="Arial"/>
          <w:sz w:val="24"/>
          <w:szCs w:val="24"/>
        </w:rPr>
        <w:t xml:space="preserve"> Detalhamento das situações de aprovação nos cursos técnicos integrados do </w:t>
      </w:r>
      <w:proofErr w:type="spellStart"/>
      <w:proofErr w:type="gramStart"/>
      <w:r>
        <w:rPr>
          <w:rFonts w:ascii="Arial" w:eastAsia="Arial" w:hAnsi="Arial" w:cs="Arial"/>
          <w:sz w:val="24"/>
          <w:szCs w:val="24"/>
        </w:rPr>
        <w:t>IFFar</w:t>
      </w:r>
      <w:proofErr w:type="spellEnd"/>
      <w:proofErr w:type="gramEnd"/>
      <w:r>
        <w:rPr>
          <w:rFonts w:ascii="Arial" w:eastAsia="Arial" w:hAnsi="Arial" w:cs="Arial"/>
          <w:sz w:val="24"/>
          <w:szCs w:val="24"/>
        </w:rPr>
        <w:t xml:space="preserve"> – ano letivo 2020</w:t>
      </w:r>
    </w:p>
    <w:tbl>
      <w:tblPr>
        <w:tblW w:w="8643" w:type="dxa"/>
        <w:jc w:val="center"/>
        <w:tblBorders>
          <w:insideH w:val="single" w:sz="6" w:space="0" w:color="7F7F7F" w:themeColor="text1" w:themeTint="80"/>
        </w:tblBorders>
        <w:tblLayout w:type="fixed"/>
        <w:tblLook w:val="0400" w:firstRow="0" w:lastRow="0" w:firstColumn="0" w:lastColumn="0" w:noHBand="0" w:noVBand="1"/>
      </w:tblPr>
      <w:tblGrid>
        <w:gridCol w:w="5411"/>
        <w:gridCol w:w="1463"/>
        <w:gridCol w:w="1769"/>
      </w:tblGrid>
      <w:tr w:rsidR="0095329F" w:rsidRPr="00E05E60" w:rsidTr="0095329F">
        <w:trPr>
          <w:trHeight w:val="315"/>
          <w:jc w:val="center"/>
        </w:trPr>
        <w:tc>
          <w:tcPr>
            <w:tcW w:w="5411" w:type="dxa"/>
            <w:shd w:val="clear" w:color="auto" w:fill="63D297"/>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color w:val="FFFFFF"/>
                <w:sz w:val="18"/>
                <w:szCs w:val="18"/>
              </w:rPr>
            </w:pPr>
            <w:r w:rsidRPr="00E05E60">
              <w:rPr>
                <w:rFonts w:ascii="Arial" w:eastAsia="Arial" w:hAnsi="Arial" w:cs="Arial"/>
                <w:b/>
                <w:color w:val="FFFFFF"/>
                <w:sz w:val="18"/>
                <w:szCs w:val="18"/>
              </w:rPr>
              <w:t xml:space="preserve">Situação </w:t>
            </w:r>
          </w:p>
        </w:tc>
        <w:tc>
          <w:tcPr>
            <w:tcW w:w="1463" w:type="dxa"/>
            <w:shd w:val="clear" w:color="auto" w:fill="63D297"/>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color w:val="FFFFFF"/>
                <w:sz w:val="18"/>
                <w:szCs w:val="18"/>
              </w:rPr>
            </w:pPr>
            <w:r w:rsidRPr="00E05E60">
              <w:rPr>
                <w:rFonts w:ascii="Arial" w:eastAsia="Arial" w:hAnsi="Arial" w:cs="Arial"/>
                <w:b/>
                <w:color w:val="FFFFFF"/>
                <w:sz w:val="18"/>
                <w:szCs w:val="18"/>
              </w:rPr>
              <w:t>Quantitativo</w:t>
            </w:r>
          </w:p>
        </w:tc>
        <w:tc>
          <w:tcPr>
            <w:tcW w:w="1769" w:type="dxa"/>
            <w:shd w:val="clear" w:color="auto" w:fill="63D297"/>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color w:val="FFFFFF"/>
                <w:sz w:val="18"/>
                <w:szCs w:val="18"/>
              </w:rPr>
            </w:pPr>
            <w:r w:rsidRPr="00E05E60">
              <w:rPr>
                <w:rFonts w:ascii="Arial" w:eastAsia="Arial" w:hAnsi="Arial" w:cs="Arial"/>
                <w:b/>
                <w:color w:val="FFFFFF"/>
                <w:sz w:val="18"/>
                <w:szCs w:val="18"/>
              </w:rPr>
              <w:t>% em relação ao total de aprovados</w:t>
            </w:r>
          </w:p>
        </w:tc>
      </w:tr>
      <w:tr w:rsidR="0095329F" w:rsidRPr="00E05E60" w:rsidTr="00E05E60">
        <w:trPr>
          <w:trHeight w:val="43"/>
          <w:jc w:val="center"/>
        </w:trPr>
        <w:tc>
          <w:tcPr>
            <w:tcW w:w="5411"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Aprovados por média/nota em todas as disciplinas</w:t>
            </w:r>
          </w:p>
        </w:tc>
        <w:tc>
          <w:tcPr>
            <w:tcW w:w="1463"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3011</w:t>
            </w:r>
          </w:p>
        </w:tc>
        <w:tc>
          <w:tcPr>
            <w:tcW w:w="1769"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86,7%</w:t>
            </w:r>
          </w:p>
        </w:tc>
      </w:tr>
      <w:tr w:rsidR="0095329F" w:rsidRPr="00E05E60" w:rsidTr="00E05E60">
        <w:trPr>
          <w:trHeight w:val="29"/>
          <w:jc w:val="center"/>
        </w:trPr>
        <w:tc>
          <w:tcPr>
            <w:tcW w:w="5411"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Aprovados pelo critério excepcional*</w:t>
            </w:r>
          </w:p>
        </w:tc>
        <w:tc>
          <w:tcPr>
            <w:tcW w:w="1463"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394</w:t>
            </w:r>
          </w:p>
        </w:tc>
        <w:tc>
          <w:tcPr>
            <w:tcW w:w="1769"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11,3%</w:t>
            </w:r>
          </w:p>
        </w:tc>
      </w:tr>
      <w:tr w:rsidR="0095329F" w:rsidRPr="00E05E60" w:rsidTr="00E05E60">
        <w:trPr>
          <w:trHeight w:val="29"/>
          <w:jc w:val="center"/>
        </w:trPr>
        <w:tc>
          <w:tcPr>
            <w:tcW w:w="5411"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Aprovados por deliberação do Conselho de Classe Final</w:t>
            </w:r>
          </w:p>
        </w:tc>
        <w:tc>
          <w:tcPr>
            <w:tcW w:w="1463"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70</w:t>
            </w:r>
          </w:p>
        </w:tc>
        <w:tc>
          <w:tcPr>
            <w:tcW w:w="1769" w:type="dxa"/>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2,0%</w:t>
            </w:r>
          </w:p>
        </w:tc>
      </w:tr>
      <w:tr w:rsidR="0095329F" w:rsidRPr="00E05E60" w:rsidTr="00E05E60">
        <w:trPr>
          <w:trHeight w:val="29"/>
          <w:jc w:val="center"/>
        </w:trPr>
        <w:tc>
          <w:tcPr>
            <w:tcW w:w="5411"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sz w:val="18"/>
                <w:szCs w:val="18"/>
              </w:rPr>
            </w:pPr>
            <w:r w:rsidRPr="00E05E60">
              <w:rPr>
                <w:rFonts w:ascii="Arial" w:eastAsia="Arial" w:hAnsi="Arial" w:cs="Arial"/>
                <w:b/>
                <w:sz w:val="18"/>
                <w:szCs w:val="18"/>
              </w:rPr>
              <w:t>Total de aprovados</w:t>
            </w:r>
          </w:p>
        </w:tc>
        <w:tc>
          <w:tcPr>
            <w:tcW w:w="1463"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sz w:val="18"/>
                <w:szCs w:val="18"/>
              </w:rPr>
            </w:pPr>
            <w:r w:rsidRPr="00E05E60">
              <w:rPr>
                <w:rFonts w:ascii="Arial" w:eastAsia="Arial" w:hAnsi="Arial" w:cs="Arial"/>
                <w:b/>
                <w:sz w:val="18"/>
                <w:szCs w:val="18"/>
              </w:rPr>
              <w:t>3475</w:t>
            </w:r>
          </w:p>
        </w:tc>
        <w:tc>
          <w:tcPr>
            <w:tcW w:w="1769" w:type="dxa"/>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8"/>
                <w:szCs w:val="18"/>
              </w:rPr>
            </w:pPr>
            <w:r w:rsidRPr="00E05E60">
              <w:rPr>
                <w:rFonts w:ascii="Arial" w:eastAsia="Arial" w:hAnsi="Arial" w:cs="Arial"/>
                <w:sz w:val="18"/>
                <w:szCs w:val="18"/>
              </w:rPr>
              <w:t>-</w:t>
            </w:r>
          </w:p>
        </w:tc>
      </w:tr>
    </w:tbl>
    <w:p w:rsidR="0095329F" w:rsidRPr="00E05E60" w:rsidRDefault="0095329F" w:rsidP="0095329F">
      <w:pPr>
        <w:spacing w:after="0" w:line="240" w:lineRule="auto"/>
        <w:jc w:val="both"/>
        <w:rPr>
          <w:rFonts w:ascii="Arial" w:eastAsia="Arial" w:hAnsi="Arial" w:cs="Arial"/>
          <w:sz w:val="18"/>
          <w:szCs w:val="18"/>
        </w:rPr>
      </w:pPr>
      <w:r w:rsidRPr="00E05E60">
        <w:rPr>
          <w:rFonts w:ascii="Arial" w:eastAsia="Arial" w:hAnsi="Arial" w:cs="Arial"/>
          <w:b/>
          <w:sz w:val="18"/>
          <w:szCs w:val="18"/>
        </w:rPr>
        <w:t>*</w:t>
      </w:r>
      <w:r w:rsidRPr="00E05E60">
        <w:rPr>
          <w:rFonts w:ascii="Arial" w:eastAsia="Arial" w:hAnsi="Arial" w:cs="Arial"/>
          <w:sz w:val="18"/>
          <w:szCs w:val="18"/>
        </w:rPr>
        <w:t xml:space="preserve">conforme Resolução </w:t>
      </w:r>
      <w:r w:rsidRPr="00E05E60">
        <w:rPr>
          <w:rFonts w:ascii="Arial" w:eastAsia="Arial" w:hAnsi="Arial" w:cs="Arial"/>
          <w:i/>
          <w:sz w:val="18"/>
          <w:szCs w:val="18"/>
        </w:rPr>
        <w:t xml:space="preserve">Ad Referendum </w:t>
      </w:r>
      <w:r w:rsidRPr="00E05E60">
        <w:rPr>
          <w:rFonts w:ascii="Arial" w:eastAsia="Arial" w:hAnsi="Arial" w:cs="Arial"/>
          <w:sz w:val="18"/>
          <w:szCs w:val="18"/>
        </w:rPr>
        <w:t>CONSUP nº 02/2021, homologada pela Resolução CONSUP nº 04/2021.</w:t>
      </w:r>
      <w:r w:rsidRPr="00E05E60">
        <w:rPr>
          <w:rFonts w:ascii="Arial" w:eastAsia="Arial" w:hAnsi="Arial" w:cs="Arial"/>
          <w:b/>
          <w:sz w:val="18"/>
          <w:szCs w:val="18"/>
        </w:rPr>
        <w:t xml:space="preserve"> Fonte:</w:t>
      </w:r>
      <w:r w:rsidRPr="00E05E60">
        <w:rPr>
          <w:rFonts w:ascii="Arial" w:eastAsia="Arial" w:hAnsi="Arial" w:cs="Arial"/>
          <w:sz w:val="18"/>
          <w:szCs w:val="18"/>
        </w:rPr>
        <w:t xml:space="preserve"> SIGAA/</w:t>
      </w:r>
      <w:proofErr w:type="spellStart"/>
      <w:proofErr w:type="gramStart"/>
      <w:r w:rsidRPr="00E05E60">
        <w:rPr>
          <w:rFonts w:ascii="Arial" w:eastAsia="Arial" w:hAnsi="Arial" w:cs="Arial"/>
          <w:sz w:val="18"/>
          <w:szCs w:val="18"/>
        </w:rPr>
        <w:t>IFFar</w:t>
      </w:r>
      <w:proofErr w:type="spellEnd"/>
      <w:proofErr w:type="gramEnd"/>
      <w:r w:rsidRPr="00E05E60">
        <w:rPr>
          <w:rFonts w:ascii="Arial" w:eastAsia="Arial" w:hAnsi="Arial" w:cs="Arial"/>
          <w:sz w:val="18"/>
          <w:szCs w:val="18"/>
        </w:rPr>
        <w:t xml:space="preserve"> e dados fornecidos pelos </w:t>
      </w:r>
      <w:r w:rsidRPr="00E05E60">
        <w:rPr>
          <w:rFonts w:ascii="Arial" w:eastAsia="Arial" w:hAnsi="Arial" w:cs="Arial"/>
          <w:i/>
          <w:sz w:val="18"/>
          <w:szCs w:val="18"/>
        </w:rPr>
        <w:t>campi.</w:t>
      </w:r>
    </w:p>
    <w:p w:rsidR="0095329F" w:rsidRDefault="0095329F" w:rsidP="0095329F">
      <w:pPr>
        <w:spacing w:after="0" w:line="360" w:lineRule="auto"/>
        <w:jc w:val="both"/>
        <w:rPr>
          <w:rFonts w:ascii="Arial" w:eastAsia="Arial" w:hAnsi="Arial" w:cs="Arial"/>
          <w:b/>
          <w:sz w:val="18"/>
          <w:szCs w:val="18"/>
        </w:rPr>
      </w:pPr>
    </w:p>
    <w:p w:rsidR="0095329F" w:rsidRDefault="0095329F" w:rsidP="0095329F">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Os dados apresentados mostram que a maior parte dos aprovados conseguiu atingir o aproveitamento mínimo necessário para aprovação em todas as disciplinas, sem necessidade de aplicação do critério excepcional ou de análise da situação pelo Conselho de Classe Final. Há que se considerar que os professores foram orientados, ao longo do ano letivo, a adequar e </w:t>
      </w:r>
      <w:proofErr w:type="gramStart"/>
      <w:r>
        <w:rPr>
          <w:rFonts w:ascii="Arial" w:eastAsia="Arial" w:hAnsi="Arial" w:cs="Arial"/>
          <w:sz w:val="24"/>
          <w:szCs w:val="24"/>
        </w:rPr>
        <w:t>flexibilizar</w:t>
      </w:r>
      <w:proofErr w:type="gramEnd"/>
      <w:r>
        <w:rPr>
          <w:rFonts w:ascii="Arial" w:eastAsia="Arial" w:hAnsi="Arial" w:cs="Arial"/>
          <w:sz w:val="24"/>
          <w:szCs w:val="24"/>
        </w:rPr>
        <w:t xml:space="preserve"> suas metodologias de ensino e de avaliação durante o ensino remoto, e que foram utilizadas diversas estratégias de “resgate” dos alunos, visando garantir a permanência e êxito do maior número possível de estudantes, o que certamente repercutiu de forma positiva no quantitativo de aprovados por média/nota em todas as disciplinas. </w:t>
      </w:r>
    </w:p>
    <w:p w:rsidR="0095329F" w:rsidRDefault="0095329F" w:rsidP="0095329F">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O </w:t>
      </w:r>
      <w:r>
        <w:rPr>
          <w:rFonts w:ascii="Arial" w:eastAsia="Arial" w:hAnsi="Arial" w:cs="Arial"/>
          <w:i/>
          <w:color w:val="000000"/>
          <w:sz w:val="24"/>
          <w:szCs w:val="24"/>
        </w:rPr>
        <w:t>Relatório Parcial sobre a participação dos estudantes nas atividades acadêmicas do Ensino Remoto</w:t>
      </w:r>
      <w:r>
        <w:rPr>
          <w:rFonts w:ascii="Arial" w:eastAsia="Arial" w:hAnsi="Arial" w:cs="Arial"/>
          <w:sz w:val="24"/>
          <w:szCs w:val="24"/>
        </w:rPr>
        <w:t xml:space="preserve"> nos trouxe a informação de que 1.189 estudantes dos cursos técnicos integrados (incluindo EJA/EPT) estavam participando parcialmente das atividades no 2º semestre letivo de 2020, e 294 estudantes não estavam participando de nenhuma atividade. Observa-se, na tabela 2, que o total de reprovados nos cursos integrados no ano letivo 2020 foi 670, o que indica que muitos estudantes que estavam participando apenas parcialmente das atividades conseguiram obter aprovação.</w:t>
      </w:r>
    </w:p>
    <w:p w:rsidR="0095329F" w:rsidRDefault="0095329F" w:rsidP="0095329F">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Cabe ressaltar que mais de 13% dos aprovados no final do ano letivo 2020 (n=464) não obtiveram aprovação por média/nota em, no mínimo, 70% das </w:t>
      </w:r>
      <w:r>
        <w:rPr>
          <w:rFonts w:ascii="Arial" w:eastAsia="Arial" w:hAnsi="Arial" w:cs="Arial"/>
          <w:sz w:val="24"/>
          <w:szCs w:val="24"/>
        </w:rPr>
        <w:lastRenderedPageBreak/>
        <w:t xml:space="preserve">disciplinas. Destes 464 estudantes, 170 foram aprovados com a indicação da necessidade de realização de um Plano de Estudos Individualizado (PEI) para recuperar conteúdos do ano letivo 2020, a ser realizado no ano letivo 2021, conforme dados fornecidos pelos </w:t>
      </w:r>
      <w:r w:rsidRPr="00414C5D">
        <w:rPr>
          <w:rFonts w:ascii="Arial" w:eastAsia="Arial" w:hAnsi="Arial" w:cs="Arial"/>
          <w:i/>
          <w:sz w:val="24"/>
          <w:szCs w:val="24"/>
        </w:rPr>
        <w:t>campi</w:t>
      </w:r>
      <w:r>
        <w:rPr>
          <w:rFonts w:ascii="Arial" w:eastAsia="Arial" w:hAnsi="Arial" w:cs="Arial"/>
          <w:sz w:val="24"/>
          <w:szCs w:val="24"/>
        </w:rPr>
        <w:t>.</w:t>
      </w:r>
    </w:p>
    <w:p w:rsidR="0095329F" w:rsidRDefault="0095329F" w:rsidP="0095329F">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Com o critério excepcional de aprovação e as deliberações do Conselho de Classe Final, foi possível manter e até aumentar os índices de aprovação em alguns </w:t>
      </w:r>
      <w:r w:rsidRPr="00414C5D">
        <w:rPr>
          <w:rFonts w:ascii="Arial" w:eastAsia="Arial" w:hAnsi="Arial" w:cs="Arial"/>
          <w:i/>
          <w:sz w:val="24"/>
          <w:szCs w:val="24"/>
        </w:rPr>
        <w:t>campi</w:t>
      </w:r>
      <w:r>
        <w:rPr>
          <w:rFonts w:ascii="Arial" w:eastAsia="Arial" w:hAnsi="Arial" w:cs="Arial"/>
          <w:sz w:val="24"/>
          <w:szCs w:val="24"/>
        </w:rPr>
        <w:t xml:space="preserve">, em relação ao ano letivo anterior, conforme foi visto na tabela 2. </w:t>
      </w:r>
    </w:p>
    <w:p w:rsidR="0095329F" w:rsidRDefault="0095329F" w:rsidP="0095329F">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No </w:t>
      </w:r>
      <w:r>
        <w:rPr>
          <w:rFonts w:ascii="Arial" w:eastAsia="Arial" w:hAnsi="Arial" w:cs="Arial"/>
          <w:i/>
          <w:color w:val="000000"/>
          <w:sz w:val="24"/>
          <w:szCs w:val="24"/>
        </w:rPr>
        <w:t>Relatório Parcial sobre a participação dos estudantes nas atividades acadêmicas do Ensino Remoto</w:t>
      </w:r>
      <w:r>
        <w:rPr>
          <w:rFonts w:ascii="Arial" w:eastAsia="Arial" w:hAnsi="Arial" w:cs="Arial"/>
          <w:sz w:val="24"/>
          <w:szCs w:val="24"/>
        </w:rPr>
        <w:t>, foi realizado um comparativo das formas de organização da oferta dos componentes curriculares (</w:t>
      </w:r>
      <w:r>
        <w:rPr>
          <w:rFonts w:ascii="Arial" w:eastAsia="Arial" w:hAnsi="Arial" w:cs="Arial"/>
          <w:i/>
          <w:sz w:val="24"/>
          <w:szCs w:val="24"/>
        </w:rPr>
        <w:t>regular</w:t>
      </w:r>
      <w:r>
        <w:rPr>
          <w:rFonts w:ascii="Arial" w:eastAsia="Arial" w:hAnsi="Arial" w:cs="Arial"/>
          <w:sz w:val="24"/>
          <w:szCs w:val="24"/>
        </w:rPr>
        <w:t xml:space="preserve">, </w:t>
      </w:r>
      <w:r>
        <w:rPr>
          <w:rFonts w:ascii="Arial" w:eastAsia="Arial" w:hAnsi="Arial" w:cs="Arial"/>
          <w:i/>
          <w:sz w:val="24"/>
          <w:szCs w:val="24"/>
        </w:rPr>
        <w:t>em blocos</w:t>
      </w:r>
      <w:r>
        <w:rPr>
          <w:rFonts w:ascii="Arial" w:eastAsia="Arial" w:hAnsi="Arial" w:cs="Arial"/>
          <w:sz w:val="24"/>
          <w:szCs w:val="24"/>
        </w:rPr>
        <w:t xml:space="preserve"> ou </w:t>
      </w:r>
      <w:r>
        <w:rPr>
          <w:rFonts w:ascii="Arial" w:eastAsia="Arial" w:hAnsi="Arial" w:cs="Arial"/>
          <w:i/>
          <w:sz w:val="24"/>
          <w:szCs w:val="24"/>
        </w:rPr>
        <w:t>em</w:t>
      </w:r>
      <w:r>
        <w:rPr>
          <w:rFonts w:ascii="Arial" w:eastAsia="Arial" w:hAnsi="Arial" w:cs="Arial"/>
          <w:sz w:val="24"/>
          <w:szCs w:val="24"/>
        </w:rPr>
        <w:t xml:space="preserve"> </w:t>
      </w:r>
      <w:r>
        <w:rPr>
          <w:rFonts w:ascii="Arial" w:eastAsia="Arial" w:hAnsi="Arial" w:cs="Arial"/>
          <w:i/>
          <w:sz w:val="24"/>
          <w:szCs w:val="24"/>
        </w:rPr>
        <w:t>ciclos</w:t>
      </w:r>
      <w:r>
        <w:rPr>
          <w:rFonts w:ascii="Arial" w:eastAsia="Arial" w:hAnsi="Arial" w:cs="Arial"/>
          <w:sz w:val="24"/>
          <w:szCs w:val="24"/>
        </w:rPr>
        <w:t xml:space="preserve">) em relação à participação dos estudantes. Entretanto, considerando a diversidade de variáveis que podem influenciar no êxito dos estudantes, não serão apresentados, no presente relatório, novos comparativos entre as formas de organização com relação aos índices de progressão. O percentual de aprovações provavelmente depende de diversos outros fatores, visto que um dos três </w:t>
      </w:r>
      <w:r w:rsidRPr="00414C5D">
        <w:rPr>
          <w:rFonts w:ascii="Arial" w:eastAsia="Arial" w:hAnsi="Arial" w:cs="Arial"/>
          <w:i/>
          <w:sz w:val="24"/>
          <w:szCs w:val="24"/>
        </w:rPr>
        <w:t>campi</w:t>
      </w:r>
      <w:r>
        <w:rPr>
          <w:rFonts w:ascii="Arial" w:eastAsia="Arial" w:hAnsi="Arial" w:cs="Arial"/>
          <w:sz w:val="24"/>
          <w:szCs w:val="24"/>
        </w:rPr>
        <w:t xml:space="preserve"> que adotou, nos cursos técnicos integrados, a forma de organização </w:t>
      </w:r>
      <w:r>
        <w:rPr>
          <w:rFonts w:ascii="Arial" w:eastAsia="Arial" w:hAnsi="Arial" w:cs="Arial"/>
          <w:i/>
          <w:sz w:val="24"/>
          <w:szCs w:val="24"/>
        </w:rPr>
        <w:t>regular</w:t>
      </w:r>
      <w:r>
        <w:rPr>
          <w:rFonts w:ascii="Arial" w:eastAsia="Arial" w:hAnsi="Arial" w:cs="Arial"/>
          <w:sz w:val="24"/>
          <w:szCs w:val="24"/>
        </w:rPr>
        <w:t xml:space="preserve">, apresentou o menor índice de progressão (58,5%), enquanto outro </w:t>
      </w:r>
      <w:r>
        <w:rPr>
          <w:rFonts w:ascii="Arial" w:eastAsia="Arial" w:hAnsi="Arial" w:cs="Arial"/>
          <w:i/>
          <w:sz w:val="24"/>
          <w:szCs w:val="24"/>
        </w:rPr>
        <w:t>campus</w:t>
      </w:r>
      <w:r>
        <w:rPr>
          <w:rFonts w:ascii="Arial" w:eastAsia="Arial" w:hAnsi="Arial" w:cs="Arial"/>
          <w:sz w:val="24"/>
          <w:szCs w:val="24"/>
        </w:rPr>
        <w:t xml:space="preserve"> que adotou esta mesma forma de organização apresentou o maior índice de progressão (92,0%).</w:t>
      </w:r>
    </w:p>
    <w:p w:rsidR="0095329F" w:rsidRDefault="0095329F" w:rsidP="0095329F">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Nesse contexto, cabe destacar variáveis importantes que podem influenciar na progressão dos estudantes dos técnicos integrados, tais como: localização do </w:t>
      </w:r>
      <w:r>
        <w:rPr>
          <w:rFonts w:ascii="Arial" w:eastAsia="Arial" w:hAnsi="Arial" w:cs="Arial"/>
          <w:i/>
          <w:sz w:val="24"/>
          <w:szCs w:val="24"/>
        </w:rPr>
        <w:t>campus</w:t>
      </w:r>
      <w:r>
        <w:rPr>
          <w:rFonts w:ascii="Arial" w:eastAsia="Arial" w:hAnsi="Arial" w:cs="Arial"/>
          <w:sz w:val="24"/>
          <w:szCs w:val="24"/>
        </w:rPr>
        <w:t>, particularidades do curso, perfil dos estudantes e perfil do egresso, modalidade e turno da oferta, entre outros.</w:t>
      </w:r>
    </w:p>
    <w:p w:rsidR="0095329F" w:rsidRDefault="0095329F" w:rsidP="0095329F">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No quadro </w:t>
      </w:r>
      <w:proofErr w:type="gramStart"/>
      <w:r>
        <w:rPr>
          <w:rFonts w:ascii="Arial" w:eastAsia="Arial" w:hAnsi="Arial" w:cs="Arial"/>
          <w:sz w:val="24"/>
          <w:szCs w:val="24"/>
        </w:rPr>
        <w:t>1</w:t>
      </w:r>
      <w:proofErr w:type="gramEnd"/>
      <w:r>
        <w:rPr>
          <w:rFonts w:ascii="Arial" w:eastAsia="Arial" w:hAnsi="Arial" w:cs="Arial"/>
          <w:sz w:val="24"/>
          <w:szCs w:val="24"/>
        </w:rPr>
        <w:t>, apresentam-se os quantitativos de matrícula, cancelamentos, trancamentos, aprovações, reprovações e o índice de progressão de cada curso, por ano (série), para que a situação final de cada curso possa ser vista de maneira mais detalhada.</w:t>
      </w:r>
    </w:p>
    <w:p w:rsidR="0095329F" w:rsidRDefault="0095329F" w:rsidP="0095329F">
      <w:pPr>
        <w:spacing w:after="0" w:line="360" w:lineRule="auto"/>
        <w:ind w:firstLine="720"/>
        <w:jc w:val="both"/>
        <w:rPr>
          <w:rFonts w:ascii="Arial" w:eastAsia="Arial" w:hAnsi="Arial" w:cs="Arial"/>
          <w:sz w:val="24"/>
          <w:szCs w:val="24"/>
        </w:rPr>
      </w:pPr>
    </w:p>
    <w:p w:rsidR="00E05E60" w:rsidRDefault="00E05E60">
      <w:pPr>
        <w:rPr>
          <w:rFonts w:ascii="Arial" w:eastAsia="Arial" w:hAnsi="Arial" w:cs="Arial"/>
          <w:b/>
          <w:sz w:val="24"/>
          <w:szCs w:val="24"/>
        </w:rPr>
      </w:pPr>
      <w:r>
        <w:rPr>
          <w:rFonts w:ascii="Arial" w:eastAsia="Arial" w:hAnsi="Arial" w:cs="Arial"/>
          <w:b/>
          <w:sz w:val="24"/>
          <w:szCs w:val="24"/>
        </w:rPr>
        <w:br w:type="page"/>
      </w:r>
    </w:p>
    <w:p w:rsidR="00710870" w:rsidRDefault="00710870" w:rsidP="0095329F">
      <w:pPr>
        <w:spacing w:after="0" w:line="240" w:lineRule="auto"/>
        <w:jc w:val="both"/>
        <w:rPr>
          <w:rFonts w:ascii="Arial" w:eastAsia="Arial" w:hAnsi="Arial" w:cs="Arial"/>
          <w:b/>
          <w:sz w:val="24"/>
          <w:szCs w:val="24"/>
        </w:rPr>
      </w:pPr>
    </w:p>
    <w:p w:rsidR="0095329F" w:rsidRDefault="0095329F" w:rsidP="0095329F">
      <w:pPr>
        <w:spacing w:after="0" w:line="240" w:lineRule="auto"/>
        <w:jc w:val="both"/>
        <w:rPr>
          <w:rFonts w:ascii="Arial" w:eastAsia="Arial" w:hAnsi="Arial" w:cs="Arial"/>
          <w:sz w:val="24"/>
          <w:szCs w:val="24"/>
        </w:rPr>
      </w:pPr>
      <w:r>
        <w:rPr>
          <w:rFonts w:ascii="Arial" w:eastAsia="Arial" w:hAnsi="Arial" w:cs="Arial"/>
          <w:b/>
          <w:sz w:val="24"/>
          <w:szCs w:val="24"/>
        </w:rPr>
        <w:t xml:space="preserve">Quadro </w:t>
      </w:r>
      <w:proofErr w:type="gramStart"/>
      <w:r>
        <w:rPr>
          <w:rFonts w:ascii="Arial" w:eastAsia="Arial" w:hAnsi="Arial" w:cs="Arial"/>
          <w:b/>
          <w:sz w:val="24"/>
          <w:szCs w:val="24"/>
        </w:rPr>
        <w:t>1</w:t>
      </w:r>
      <w:proofErr w:type="gramEnd"/>
      <w:r>
        <w:rPr>
          <w:rFonts w:ascii="Arial" w:eastAsia="Arial" w:hAnsi="Arial" w:cs="Arial"/>
          <w:b/>
          <w:sz w:val="24"/>
          <w:szCs w:val="24"/>
        </w:rPr>
        <w:t>.</w:t>
      </w:r>
      <w:r>
        <w:rPr>
          <w:rFonts w:ascii="Arial" w:eastAsia="Arial" w:hAnsi="Arial" w:cs="Arial"/>
          <w:sz w:val="24"/>
          <w:szCs w:val="24"/>
        </w:rPr>
        <w:t xml:space="preserve"> Situação final nos cursos técnicos integrados do </w:t>
      </w:r>
      <w:proofErr w:type="spellStart"/>
      <w:proofErr w:type="gramStart"/>
      <w:r>
        <w:rPr>
          <w:rFonts w:ascii="Arial" w:eastAsia="Arial" w:hAnsi="Arial" w:cs="Arial"/>
          <w:sz w:val="24"/>
          <w:szCs w:val="24"/>
        </w:rPr>
        <w:t>IFFar</w:t>
      </w:r>
      <w:proofErr w:type="spellEnd"/>
      <w:proofErr w:type="gramEnd"/>
      <w:r>
        <w:rPr>
          <w:rFonts w:ascii="Arial" w:eastAsia="Arial" w:hAnsi="Arial" w:cs="Arial"/>
          <w:sz w:val="24"/>
          <w:szCs w:val="24"/>
        </w:rPr>
        <w:t>, por curso/série – ano letivo 2020</w:t>
      </w:r>
    </w:p>
    <w:tbl>
      <w:tblPr>
        <w:tblW w:w="9000" w:type="dxa"/>
        <w:tblLayout w:type="fixed"/>
        <w:tblLook w:val="0400" w:firstRow="0" w:lastRow="0" w:firstColumn="0" w:lastColumn="0" w:noHBand="0" w:noVBand="1"/>
      </w:tblPr>
      <w:tblGrid>
        <w:gridCol w:w="1140"/>
        <w:gridCol w:w="1245"/>
        <w:gridCol w:w="990"/>
        <w:gridCol w:w="705"/>
        <w:gridCol w:w="885"/>
        <w:gridCol w:w="990"/>
        <w:gridCol w:w="945"/>
        <w:gridCol w:w="690"/>
        <w:gridCol w:w="645"/>
        <w:gridCol w:w="765"/>
      </w:tblGrid>
      <w:tr w:rsidR="0095329F" w:rsidRPr="00E05E60" w:rsidTr="00710870">
        <w:trPr>
          <w:trHeight w:val="227"/>
          <w:tblHeader/>
        </w:trPr>
        <w:tc>
          <w:tcPr>
            <w:tcW w:w="1140" w:type="dxa"/>
            <w:tcBorders>
              <w:top w:val="single" w:sz="6" w:space="0" w:color="B7B7B7"/>
              <w:left w:val="single" w:sz="6" w:space="0" w:color="B7B7B7"/>
              <w:bottom w:val="single" w:sz="6" w:space="0" w:color="B7B7B7"/>
              <w:right w:val="single" w:sz="6" w:space="0" w:color="B7B7B7"/>
            </w:tcBorders>
            <w:shd w:val="clear" w:color="auto" w:fill="63D297"/>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i/>
                <w:color w:val="FFFFFF"/>
                <w:sz w:val="16"/>
                <w:szCs w:val="16"/>
              </w:rPr>
            </w:pPr>
            <w:r w:rsidRPr="00E05E60">
              <w:rPr>
                <w:rFonts w:ascii="Arial" w:eastAsia="Arial" w:hAnsi="Arial" w:cs="Arial"/>
                <w:b/>
                <w:i/>
                <w:color w:val="FFFFFF"/>
                <w:sz w:val="16"/>
                <w:szCs w:val="16"/>
              </w:rPr>
              <w:t>Campus</w:t>
            </w:r>
          </w:p>
        </w:tc>
        <w:tc>
          <w:tcPr>
            <w:tcW w:w="1245" w:type="dxa"/>
            <w:tcBorders>
              <w:top w:val="single" w:sz="6" w:space="0" w:color="B7B7B7"/>
              <w:left w:val="single" w:sz="6" w:space="0" w:color="B7B7B7"/>
              <w:bottom w:val="single" w:sz="6" w:space="0" w:color="B7B7B7"/>
              <w:right w:val="single" w:sz="6" w:space="0" w:color="B7B7B7"/>
            </w:tcBorders>
            <w:shd w:val="clear" w:color="auto" w:fill="63D297"/>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color w:val="FFFFFF"/>
                <w:sz w:val="16"/>
                <w:szCs w:val="16"/>
              </w:rPr>
            </w:pPr>
            <w:r w:rsidRPr="00E05E60">
              <w:rPr>
                <w:rFonts w:ascii="Arial" w:eastAsia="Arial" w:hAnsi="Arial" w:cs="Arial"/>
                <w:b/>
                <w:color w:val="FFFFFF"/>
                <w:sz w:val="16"/>
                <w:szCs w:val="16"/>
              </w:rPr>
              <w:t>Curso</w:t>
            </w:r>
          </w:p>
        </w:tc>
        <w:tc>
          <w:tcPr>
            <w:tcW w:w="990" w:type="dxa"/>
            <w:tcBorders>
              <w:top w:val="single" w:sz="6" w:space="0" w:color="B7B7B7"/>
              <w:left w:val="single" w:sz="6" w:space="0" w:color="B7B7B7"/>
              <w:bottom w:val="single" w:sz="6" w:space="0" w:color="B7B7B7"/>
              <w:right w:val="single" w:sz="6" w:space="0" w:color="B7B7B7"/>
            </w:tcBorders>
            <w:shd w:val="clear" w:color="auto" w:fill="63D297"/>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color w:val="FFFFFF"/>
                <w:sz w:val="16"/>
                <w:szCs w:val="16"/>
              </w:rPr>
            </w:pPr>
            <w:r w:rsidRPr="00E05E60">
              <w:rPr>
                <w:rFonts w:ascii="Arial" w:eastAsia="Arial" w:hAnsi="Arial" w:cs="Arial"/>
                <w:b/>
                <w:color w:val="FFFFFF"/>
                <w:sz w:val="16"/>
                <w:szCs w:val="16"/>
              </w:rPr>
              <w:t>Forma / Modalidade</w:t>
            </w:r>
          </w:p>
        </w:tc>
        <w:tc>
          <w:tcPr>
            <w:tcW w:w="705" w:type="dxa"/>
            <w:tcBorders>
              <w:top w:val="single" w:sz="6" w:space="0" w:color="B7B7B7"/>
              <w:left w:val="single" w:sz="6" w:space="0" w:color="B7B7B7"/>
              <w:bottom w:val="single" w:sz="6" w:space="0" w:color="B7B7B7"/>
              <w:right w:val="single" w:sz="6" w:space="0" w:color="B7B7B7"/>
            </w:tcBorders>
            <w:shd w:val="clear" w:color="auto" w:fill="63D297"/>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color w:val="FFFFFF"/>
                <w:sz w:val="16"/>
                <w:szCs w:val="16"/>
              </w:rPr>
            </w:pPr>
            <w:r w:rsidRPr="00E05E60">
              <w:rPr>
                <w:rFonts w:ascii="Arial" w:eastAsia="Arial" w:hAnsi="Arial" w:cs="Arial"/>
                <w:b/>
                <w:color w:val="FFFFFF"/>
                <w:sz w:val="16"/>
                <w:szCs w:val="16"/>
              </w:rPr>
              <w:t>Série</w:t>
            </w:r>
          </w:p>
        </w:tc>
        <w:tc>
          <w:tcPr>
            <w:tcW w:w="885" w:type="dxa"/>
            <w:tcBorders>
              <w:top w:val="single" w:sz="6" w:space="0" w:color="B7B7B7"/>
              <w:left w:val="single" w:sz="6" w:space="0" w:color="B7B7B7"/>
              <w:bottom w:val="single" w:sz="6" w:space="0" w:color="B7B7B7"/>
              <w:right w:val="single" w:sz="6" w:space="0" w:color="B7B7B7"/>
            </w:tcBorders>
            <w:shd w:val="clear" w:color="auto" w:fill="63D297"/>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color w:val="FFFFFF"/>
                <w:sz w:val="16"/>
                <w:szCs w:val="16"/>
              </w:rPr>
            </w:pPr>
            <w:r w:rsidRPr="00E05E60">
              <w:rPr>
                <w:rFonts w:ascii="Arial" w:eastAsia="Arial" w:hAnsi="Arial" w:cs="Arial"/>
                <w:b/>
                <w:color w:val="FFFFFF"/>
                <w:sz w:val="16"/>
                <w:szCs w:val="16"/>
              </w:rPr>
              <w:t>Matrículas iniciais</w:t>
            </w:r>
          </w:p>
        </w:tc>
        <w:tc>
          <w:tcPr>
            <w:tcW w:w="990" w:type="dxa"/>
            <w:tcBorders>
              <w:top w:val="single" w:sz="6" w:space="0" w:color="B7B7B7"/>
              <w:left w:val="single" w:sz="6" w:space="0" w:color="B7B7B7"/>
              <w:bottom w:val="single" w:sz="6" w:space="0" w:color="B7B7B7"/>
              <w:right w:val="single" w:sz="6" w:space="0" w:color="B7B7B7"/>
            </w:tcBorders>
            <w:shd w:val="clear" w:color="auto" w:fill="63D297"/>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color w:val="FFFFFF"/>
                <w:sz w:val="16"/>
                <w:szCs w:val="16"/>
              </w:rPr>
            </w:pPr>
            <w:r w:rsidRPr="00E05E60">
              <w:rPr>
                <w:rFonts w:ascii="Arial" w:eastAsia="Arial" w:hAnsi="Arial" w:cs="Arial"/>
                <w:b/>
                <w:color w:val="FFFFFF"/>
                <w:sz w:val="16"/>
                <w:szCs w:val="16"/>
              </w:rPr>
              <w:t>Matrículas Canceladas</w:t>
            </w:r>
          </w:p>
        </w:tc>
        <w:tc>
          <w:tcPr>
            <w:tcW w:w="945" w:type="dxa"/>
            <w:tcBorders>
              <w:top w:val="single" w:sz="6" w:space="0" w:color="B7B7B7"/>
              <w:left w:val="single" w:sz="6" w:space="0" w:color="B7B7B7"/>
              <w:bottom w:val="single" w:sz="6" w:space="0" w:color="B7B7B7"/>
              <w:right w:val="single" w:sz="6" w:space="0" w:color="B7B7B7"/>
            </w:tcBorders>
            <w:shd w:val="clear" w:color="auto" w:fill="63D297"/>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color w:val="FFFFFF"/>
                <w:sz w:val="16"/>
                <w:szCs w:val="16"/>
              </w:rPr>
            </w:pPr>
            <w:r w:rsidRPr="00E05E60">
              <w:rPr>
                <w:rFonts w:ascii="Arial" w:eastAsia="Arial" w:hAnsi="Arial" w:cs="Arial"/>
                <w:b/>
                <w:color w:val="FFFFFF"/>
                <w:sz w:val="16"/>
                <w:szCs w:val="16"/>
              </w:rPr>
              <w:t>Matrículas Trancadas</w:t>
            </w:r>
          </w:p>
        </w:tc>
        <w:tc>
          <w:tcPr>
            <w:tcW w:w="690" w:type="dxa"/>
            <w:tcBorders>
              <w:top w:val="single" w:sz="6" w:space="0" w:color="B7B7B7"/>
              <w:left w:val="single" w:sz="6" w:space="0" w:color="B7B7B7"/>
              <w:bottom w:val="single" w:sz="6" w:space="0" w:color="B7B7B7"/>
              <w:right w:val="single" w:sz="6" w:space="0" w:color="B7B7B7"/>
            </w:tcBorders>
            <w:shd w:val="clear" w:color="auto" w:fill="63D297"/>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color w:val="FFFFFF"/>
                <w:sz w:val="16"/>
                <w:szCs w:val="16"/>
              </w:rPr>
            </w:pPr>
            <w:proofErr w:type="spellStart"/>
            <w:r w:rsidRPr="00E05E60">
              <w:rPr>
                <w:rFonts w:ascii="Arial" w:eastAsia="Arial" w:hAnsi="Arial" w:cs="Arial"/>
                <w:b/>
                <w:color w:val="FFFFFF"/>
                <w:sz w:val="16"/>
                <w:szCs w:val="16"/>
              </w:rPr>
              <w:t>Apro</w:t>
            </w:r>
            <w:proofErr w:type="spellEnd"/>
            <w:r w:rsidRPr="00E05E60">
              <w:rPr>
                <w:rFonts w:ascii="Arial" w:eastAsia="Arial" w:hAnsi="Arial" w:cs="Arial"/>
                <w:b/>
                <w:color w:val="FFFFFF"/>
                <w:sz w:val="16"/>
                <w:szCs w:val="16"/>
              </w:rPr>
              <w:t xml:space="preserve">- </w:t>
            </w:r>
            <w:proofErr w:type="spellStart"/>
            <w:r w:rsidRPr="00E05E60">
              <w:rPr>
                <w:rFonts w:ascii="Arial" w:eastAsia="Arial" w:hAnsi="Arial" w:cs="Arial"/>
                <w:b/>
                <w:color w:val="FFFFFF"/>
                <w:sz w:val="16"/>
                <w:szCs w:val="16"/>
              </w:rPr>
              <w:t>vados</w:t>
            </w:r>
            <w:proofErr w:type="spellEnd"/>
          </w:p>
        </w:tc>
        <w:tc>
          <w:tcPr>
            <w:tcW w:w="645" w:type="dxa"/>
            <w:tcBorders>
              <w:top w:val="single" w:sz="6" w:space="0" w:color="B7B7B7"/>
              <w:left w:val="single" w:sz="6" w:space="0" w:color="B7B7B7"/>
              <w:bottom w:val="single" w:sz="6" w:space="0" w:color="B7B7B7"/>
              <w:right w:val="single" w:sz="6" w:space="0" w:color="B7B7B7"/>
            </w:tcBorders>
            <w:shd w:val="clear" w:color="auto" w:fill="63D297"/>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color w:val="FFFFFF"/>
                <w:sz w:val="16"/>
                <w:szCs w:val="16"/>
              </w:rPr>
            </w:pPr>
            <w:proofErr w:type="spellStart"/>
            <w:r w:rsidRPr="00E05E60">
              <w:rPr>
                <w:rFonts w:ascii="Arial" w:eastAsia="Arial" w:hAnsi="Arial" w:cs="Arial"/>
                <w:b/>
                <w:color w:val="FFFFFF"/>
                <w:sz w:val="16"/>
                <w:szCs w:val="16"/>
              </w:rPr>
              <w:t>Repro-vados</w:t>
            </w:r>
            <w:proofErr w:type="spellEnd"/>
          </w:p>
        </w:tc>
        <w:tc>
          <w:tcPr>
            <w:tcW w:w="765" w:type="dxa"/>
            <w:tcBorders>
              <w:top w:val="single" w:sz="6" w:space="0" w:color="B7B7B7"/>
              <w:left w:val="single" w:sz="6" w:space="0" w:color="B7B7B7"/>
              <w:bottom w:val="single" w:sz="6" w:space="0" w:color="B7B7B7"/>
              <w:right w:val="single" w:sz="6" w:space="0" w:color="B7B7B7"/>
            </w:tcBorders>
            <w:shd w:val="clear" w:color="auto" w:fill="63D297"/>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b/>
                <w:color w:val="FFFFFF"/>
                <w:sz w:val="16"/>
                <w:szCs w:val="16"/>
              </w:rPr>
            </w:pPr>
            <w:proofErr w:type="spellStart"/>
            <w:r w:rsidRPr="00E05E60">
              <w:rPr>
                <w:rFonts w:ascii="Arial" w:eastAsia="Arial" w:hAnsi="Arial" w:cs="Arial"/>
                <w:b/>
                <w:color w:val="FFFFFF"/>
                <w:sz w:val="16"/>
                <w:szCs w:val="16"/>
              </w:rPr>
              <w:t>Progres-são</w:t>
            </w:r>
            <w:proofErr w:type="spellEnd"/>
            <w:r w:rsidRPr="00E05E60">
              <w:rPr>
                <w:rFonts w:ascii="Arial" w:eastAsia="Arial" w:hAnsi="Arial" w:cs="Arial"/>
                <w:b/>
                <w:color w:val="FFFFFF"/>
                <w:sz w:val="16"/>
                <w:szCs w:val="16"/>
              </w:rPr>
              <w:t>*</w:t>
            </w:r>
          </w:p>
        </w:tc>
      </w:tr>
      <w:tr w:rsidR="0095329F" w:rsidRPr="00E05E60" w:rsidTr="00710870">
        <w:trPr>
          <w:trHeight w:val="227"/>
        </w:trPr>
        <w:tc>
          <w:tcPr>
            <w:tcW w:w="1140" w:type="dxa"/>
            <w:vMerge w:val="restart"/>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Alegrete</w:t>
            </w:r>
          </w:p>
        </w:tc>
        <w:tc>
          <w:tcPr>
            <w:tcW w:w="12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Agroindústria</w:t>
            </w:r>
          </w:p>
        </w:tc>
        <w:tc>
          <w:tcPr>
            <w:tcW w:w="9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Integrado - EJA/EPT</w:t>
            </w:r>
          </w:p>
        </w:tc>
        <w:tc>
          <w:tcPr>
            <w:tcW w:w="70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2º ano</w:t>
            </w:r>
          </w:p>
        </w:tc>
        <w:tc>
          <w:tcPr>
            <w:tcW w:w="88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15</w:t>
            </w:r>
          </w:p>
        </w:tc>
        <w:tc>
          <w:tcPr>
            <w:tcW w:w="9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13</w:t>
            </w:r>
          </w:p>
        </w:tc>
        <w:tc>
          <w:tcPr>
            <w:tcW w:w="6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2</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86,67%</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val="restart"/>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Agropecuária</w:t>
            </w:r>
          </w:p>
        </w:tc>
        <w:tc>
          <w:tcPr>
            <w:tcW w:w="990" w:type="dxa"/>
            <w:vMerge w:val="restart"/>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Integrado</w:t>
            </w:r>
          </w:p>
        </w:tc>
        <w:tc>
          <w:tcPr>
            <w:tcW w:w="70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1º ano</w:t>
            </w:r>
          </w:p>
        </w:tc>
        <w:tc>
          <w:tcPr>
            <w:tcW w:w="88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161</w:t>
            </w:r>
          </w:p>
        </w:tc>
        <w:tc>
          <w:tcPr>
            <w:tcW w:w="9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4</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1</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59</w:t>
            </w:r>
          </w:p>
        </w:tc>
        <w:tc>
          <w:tcPr>
            <w:tcW w:w="6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97</w:t>
            </w:r>
          </w:p>
        </w:tc>
        <w:tc>
          <w:tcPr>
            <w:tcW w:w="76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36,65%</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2º ano</w:t>
            </w:r>
          </w:p>
        </w:tc>
        <w:tc>
          <w:tcPr>
            <w:tcW w:w="88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76</w:t>
            </w:r>
          </w:p>
        </w:tc>
        <w:tc>
          <w:tcPr>
            <w:tcW w:w="9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1</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50</w:t>
            </w:r>
          </w:p>
        </w:tc>
        <w:tc>
          <w:tcPr>
            <w:tcW w:w="6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25</w:t>
            </w:r>
          </w:p>
        </w:tc>
        <w:tc>
          <w:tcPr>
            <w:tcW w:w="76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65,79%</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3º ano</w:t>
            </w:r>
          </w:p>
        </w:tc>
        <w:tc>
          <w:tcPr>
            <w:tcW w:w="88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66</w:t>
            </w:r>
          </w:p>
        </w:tc>
        <w:tc>
          <w:tcPr>
            <w:tcW w:w="9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2</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49</w:t>
            </w:r>
          </w:p>
        </w:tc>
        <w:tc>
          <w:tcPr>
            <w:tcW w:w="6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15</w:t>
            </w:r>
          </w:p>
        </w:tc>
        <w:tc>
          <w:tcPr>
            <w:tcW w:w="76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74,24%</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val="restart"/>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Informática</w:t>
            </w:r>
          </w:p>
        </w:tc>
        <w:tc>
          <w:tcPr>
            <w:tcW w:w="990" w:type="dxa"/>
            <w:vMerge w:val="restart"/>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Integrado</w:t>
            </w:r>
          </w:p>
        </w:tc>
        <w:tc>
          <w:tcPr>
            <w:tcW w:w="70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1º ano</w:t>
            </w:r>
          </w:p>
        </w:tc>
        <w:tc>
          <w:tcPr>
            <w:tcW w:w="88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25</w:t>
            </w:r>
          </w:p>
        </w:tc>
        <w:tc>
          <w:tcPr>
            <w:tcW w:w="9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18</w:t>
            </w:r>
          </w:p>
        </w:tc>
        <w:tc>
          <w:tcPr>
            <w:tcW w:w="6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7</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72,00%</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2º ano</w:t>
            </w:r>
          </w:p>
        </w:tc>
        <w:tc>
          <w:tcPr>
            <w:tcW w:w="88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24</w:t>
            </w:r>
          </w:p>
        </w:tc>
        <w:tc>
          <w:tcPr>
            <w:tcW w:w="9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20</w:t>
            </w:r>
          </w:p>
        </w:tc>
        <w:tc>
          <w:tcPr>
            <w:tcW w:w="6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4</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83,33%</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3º ano</w:t>
            </w:r>
          </w:p>
        </w:tc>
        <w:tc>
          <w:tcPr>
            <w:tcW w:w="88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23</w:t>
            </w:r>
          </w:p>
        </w:tc>
        <w:tc>
          <w:tcPr>
            <w:tcW w:w="9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19</w:t>
            </w:r>
          </w:p>
        </w:tc>
        <w:tc>
          <w:tcPr>
            <w:tcW w:w="6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4</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82,61%</w:t>
            </w:r>
          </w:p>
        </w:tc>
      </w:tr>
      <w:tr w:rsidR="0095329F" w:rsidRPr="00E05E60" w:rsidTr="00710870">
        <w:trPr>
          <w:trHeight w:val="227"/>
        </w:trPr>
        <w:tc>
          <w:tcPr>
            <w:tcW w:w="1140" w:type="dxa"/>
            <w:vMerge w:val="restart"/>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Frederico Westphalen</w:t>
            </w:r>
          </w:p>
        </w:tc>
        <w:tc>
          <w:tcPr>
            <w:tcW w:w="1245" w:type="dxa"/>
            <w:vMerge w:val="restart"/>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Administração</w:t>
            </w:r>
          </w:p>
        </w:tc>
        <w:tc>
          <w:tcPr>
            <w:tcW w:w="990" w:type="dxa"/>
            <w:vMerge w:val="restart"/>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Integrado</w:t>
            </w:r>
          </w:p>
        </w:tc>
        <w:tc>
          <w:tcPr>
            <w:tcW w:w="70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1º ano</w:t>
            </w:r>
          </w:p>
        </w:tc>
        <w:tc>
          <w:tcPr>
            <w:tcW w:w="88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37</w:t>
            </w:r>
          </w:p>
        </w:tc>
        <w:tc>
          <w:tcPr>
            <w:tcW w:w="9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2</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32</w:t>
            </w:r>
          </w:p>
        </w:tc>
        <w:tc>
          <w:tcPr>
            <w:tcW w:w="6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3</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86,49%</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2º ano</w:t>
            </w:r>
          </w:p>
        </w:tc>
        <w:tc>
          <w:tcPr>
            <w:tcW w:w="88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35</w:t>
            </w:r>
          </w:p>
        </w:tc>
        <w:tc>
          <w:tcPr>
            <w:tcW w:w="9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1</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33</w:t>
            </w:r>
          </w:p>
        </w:tc>
        <w:tc>
          <w:tcPr>
            <w:tcW w:w="6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1</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94,29%</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val="restart"/>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Agropecuária</w:t>
            </w:r>
          </w:p>
        </w:tc>
        <w:tc>
          <w:tcPr>
            <w:tcW w:w="990" w:type="dxa"/>
            <w:vMerge w:val="restart"/>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Integrado</w:t>
            </w:r>
          </w:p>
        </w:tc>
        <w:tc>
          <w:tcPr>
            <w:tcW w:w="70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1º ano</w:t>
            </w:r>
          </w:p>
        </w:tc>
        <w:tc>
          <w:tcPr>
            <w:tcW w:w="88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113</w:t>
            </w:r>
          </w:p>
        </w:tc>
        <w:tc>
          <w:tcPr>
            <w:tcW w:w="9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6</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97</w:t>
            </w:r>
          </w:p>
        </w:tc>
        <w:tc>
          <w:tcPr>
            <w:tcW w:w="6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10</w:t>
            </w:r>
          </w:p>
        </w:tc>
        <w:tc>
          <w:tcPr>
            <w:tcW w:w="76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85,84%</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2º ano</w:t>
            </w:r>
          </w:p>
        </w:tc>
        <w:tc>
          <w:tcPr>
            <w:tcW w:w="88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90</w:t>
            </w:r>
          </w:p>
        </w:tc>
        <w:tc>
          <w:tcPr>
            <w:tcW w:w="9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1</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82</w:t>
            </w:r>
          </w:p>
        </w:tc>
        <w:tc>
          <w:tcPr>
            <w:tcW w:w="6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7</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91,11%</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3º ano</w:t>
            </w:r>
          </w:p>
        </w:tc>
        <w:tc>
          <w:tcPr>
            <w:tcW w:w="88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88</w:t>
            </w:r>
          </w:p>
        </w:tc>
        <w:tc>
          <w:tcPr>
            <w:tcW w:w="9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1</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3</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82</w:t>
            </w:r>
          </w:p>
        </w:tc>
        <w:tc>
          <w:tcPr>
            <w:tcW w:w="6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2</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93,18%</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val="restart"/>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Informática</w:t>
            </w:r>
          </w:p>
        </w:tc>
        <w:tc>
          <w:tcPr>
            <w:tcW w:w="990" w:type="dxa"/>
            <w:vMerge w:val="restart"/>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Integrado</w:t>
            </w:r>
          </w:p>
        </w:tc>
        <w:tc>
          <w:tcPr>
            <w:tcW w:w="70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1º ano</w:t>
            </w:r>
          </w:p>
        </w:tc>
        <w:tc>
          <w:tcPr>
            <w:tcW w:w="88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41</w:t>
            </w:r>
          </w:p>
        </w:tc>
        <w:tc>
          <w:tcPr>
            <w:tcW w:w="9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5</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1</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34</w:t>
            </w:r>
          </w:p>
        </w:tc>
        <w:tc>
          <w:tcPr>
            <w:tcW w:w="6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1</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82,93%</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2º ano</w:t>
            </w:r>
          </w:p>
        </w:tc>
        <w:tc>
          <w:tcPr>
            <w:tcW w:w="88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31</w:t>
            </w:r>
          </w:p>
        </w:tc>
        <w:tc>
          <w:tcPr>
            <w:tcW w:w="9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2</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28</w:t>
            </w:r>
          </w:p>
        </w:tc>
        <w:tc>
          <w:tcPr>
            <w:tcW w:w="6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1</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90,32%</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3º ano</w:t>
            </w:r>
          </w:p>
        </w:tc>
        <w:tc>
          <w:tcPr>
            <w:tcW w:w="88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34</w:t>
            </w:r>
          </w:p>
        </w:tc>
        <w:tc>
          <w:tcPr>
            <w:tcW w:w="9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2</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1</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31</w:t>
            </w:r>
          </w:p>
        </w:tc>
        <w:tc>
          <w:tcPr>
            <w:tcW w:w="6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91,18%</w:t>
            </w:r>
          </w:p>
        </w:tc>
      </w:tr>
      <w:tr w:rsidR="0095329F" w:rsidRPr="00E05E60" w:rsidTr="00710870">
        <w:trPr>
          <w:trHeight w:val="227"/>
        </w:trPr>
        <w:tc>
          <w:tcPr>
            <w:tcW w:w="1140" w:type="dxa"/>
            <w:vMerge w:val="restart"/>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spellStart"/>
            <w:r w:rsidRPr="00E05E60">
              <w:rPr>
                <w:rFonts w:ascii="Arial" w:eastAsia="Arial" w:hAnsi="Arial" w:cs="Arial"/>
                <w:sz w:val="16"/>
                <w:szCs w:val="16"/>
              </w:rPr>
              <w:t>Jaguari</w:t>
            </w:r>
            <w:proofErr w:type="spellEnd"/>
          </w:p>
        </w:tc>
        <w:tc>
          <w:tcPr>
            <w:tcW w:w="1245" w:type="dxa"/>
            <w:vMerge w:val="restart"/>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Agricultura</w:t>
            </w:r>
          </w:p>
        </w:tc>
        <w:tc>
          <w:tcPr>
            <w:tcW w:w="990" w:type="dxa"/>
            <w:vMerge w:val="restart"/>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Integrado</w:t>
            </w:r>
          </w:p>
        </w:tc>
        <w:tc>
          <w:tcPr>
            <w:tcW w:w="70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1º ano</w:t>
            </w:r>
          </w:p>
        </w:tc>
        <w:tc>
          <w:tcPr>
            <w:tcW w:w="88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45</w:t>
            </w:r>
          </w:p>
        </w:tc>
        <w:tc>
          <w:tcPr>
            <w:tcW w:w="9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9</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31</w:t>
            </w:r>
          </w:p>
        </w:tc>
        <w:tc>
          <w:tcPr>
            <w:tcW w:w="6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5</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68,89%</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2º ano</w:t>
            </w:r>
          </w:p>
        </w:tc>
        <w:tc>
          <w:tcPr>
            <w:tcW w:w="88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28</w:t>
            </w:r>
          </w:p>
        </w:tc>
        <w:tc>
          <w:tcPr>
            <w:tcW w:w="9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3</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22</w:t>
            </w:r>
          </w:p>
        </w:tc>
        <w:tc>
          <w:tcPr>
            <w:tcW w:w="6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3</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78,57%</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val="restart"/>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Sist. Energia Renovável</w:t>
            </w:r>
          </w:p>
        </w:tc>
        <w:tc>
          <w:tcPr>
            <w:tcW w:w="990" w:type="dxa"/>
            <w:vMerge w:val="restart"/>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Integrado</w:t>
            </w:r>
          </w:p>
        </w:tc>
        <w:tc>
          <w:tcPr>
            <w:tcW w:w="70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1º ano</w:t>
            </w:r>
          </w:p>
        </w:tc>
        <w:tc>
          <w:tcPr>
            <w:tcW w:w="88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42</w:t>
            </w:r>
          </w:p>
        </w:tc>
        <w:tc>
          <w:tcPr>
            <w:tcW w:w="9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7</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32</w:t>
            </w:r>
          </w:p>
        </w:tc>
        <w:tc>
          <w:tcPr>
            <w:tcW w:w="6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3</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76,19%</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2º ano</w:t>
            </w:r>
          </w:p>
        </w:tc>
        <w:tc>
          <w:tcPr>
            <w:tcW w:w="88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27</w:t>
            </w:r>
          </w:p>
        </w:tc>
        <w:tc>
          <w:tcPr>
            <w:tcW w:w="9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25</w:t>
            </w:r>
          </w:p>
        </w:tc>
        <w:tc>
          <w:tcPr>
            <w:tcW w:w="6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2</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92,59%</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3º ano</w:t>
            </w:r>
          </w:p>
        </w:tc>
        <w:tc>
          <w:tcPr>
            <w:tcW w:w="88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31</w:t>
            </w:r>
          </w:p>
        </w:tc>
        <w:tc>
          <w:tcPr>
            <w:tcW w:w="9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30</w:t>
            </w:r>
          </w:p>
        </w:tc>
        <w:tc>
          <w:tcPr>
            <w:tcW w:w="6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1</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96,77%</w:t>
            </w:r>
          </w:p>
        </w:tc>
      </w:tr>
      <w:tr w:rsidR="0095329F" w:rsidRPr="00E05E60" w:rsidTr="00710870">
        <w:trPr>
          <w:trHeight w:val="227"/>
        </w:trPr>
        <w:tc>
          <w:tcPr>
            <w:tcW w:w="1140" w:type="dxa"/>
            <w:vMerge w:val="restart"/>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Júlio de Castilhos</w:t>
            </w:r>
          </w:p>
        </w:tc>
        <w:tc>
          <w:tcPr>
            <w:tcW w:w="1245" w:type="dxa"/>
            <w:vMerge w:val="restart"/>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Agropecuária</w:t>
            </w:r>
          </w:p>
        </w:tc>
        <w:tc>
          <w:tcPr>
            <w:tcW w:w="990" w:type="dxa"/>
            <w:vMerge w:val="restart"/>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Integrado</w:t>
            </w:r>
          </w:p>
        </w:tc>
        <w:tc>
          <w:tcPr>
            <w:tcW w:w="70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1º ano</w:t>
            </w:r>
          </w:p>
        </w:tc>
        <w:tc>
          <w:tcPr>
            <w:tcW w:w="88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82</w:t>
            </w:r>
          </w:p>
        </w:tc>
        <w:tc>
          <w:tcPr>
            <w:tcW w:w="9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1</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62</w:t>
            </w:r>
          </w:p>
        </w:tc>
        <w:tc>
          <w:tcPr>
            <w:tcW w:w="6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19</w:t>
            </w:r>
          </w:p>
        </w:tc>
        <w:tc>
          <w:tcPr>
            <w:tcW w:w="76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75,61%</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2º ano</w:t>
            </w:r>
          </w:p>
        </w:tc>
        <w:tc>
          <w:tcPr>
            <w:tcW w:w="88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71</w:t>
            </w:r>
          </w:p>
        </w:tc>
        <w:tc>
          <w:tcPr>
            <w:tcW w:w="9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1</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66</w:t>
            </w:r>
          </w:p>
        </w:tc>
        <w:tc>
          <w:tcPr>
            <w:tcW w:w="6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4</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92,96%</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3º ano</w:t>
            </w:r>
          </w:p>
        </w:tc>
        <w:tc>
          <w:tcPr>
            <w:tcW w:w="88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50</w:t>
            </w:r>
          </w:p>
        </w:tc>
        <w:tc>
          <w:tcPr>
            <w:tcW w:w="9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47</w:t>
            </w:r>
          </w:p>
        </w:tc>
        <w:tc>
          <w:tcPr>
            <w:tcW w:w="6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3</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94,00%</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val="restart"/>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Comércio</w:t>
            </w:r>
          </w:p>
        </w:tc>
        <w:tc>
          <w:tcPr>
            <w:tcW w:w="990" w:type="dxa"/>
            <w:vMerge w:val="restart"/>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Integrado - EJA/EPT</w:t>
            </w:r>
          </w:p>
        </w:tc>
        <w:tc>
          <w:tcPr>
            <w:tcW w:w="70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1º ano</w:t>
            </w:r>
          </w:p>
        </w:tc>
        <w:tc>
          <w:tcPr>
            <w:tcW w:w="88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32</w:t>
            </w:r>
          </w:p>
        </w:tc>
        <w:tc>
          <w:tcPr>
            <w:tcW w:w="9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10</w:t>
            </w:r>
          </w:p>
        </w:tc>
        <w:tc>
          <w:tcPr>
            <w:tcW w:w="6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22</w:t>
            </w:r>
          </w:p>
        </w:tc>
        <w:tc>
          <w:tcPr>
            <w:tcW w:w="76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31,25%</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2º ano</w:t>
            </w:r>
          </w:p>
        </w:tc>
        <w:tc>
          <w:tcPr>
            <w:tcW w:w="88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18</w:t>
            </w:r>
          </w:p>
        </w:tc>
        <w:tc>
          <w:tcPr>
            <w:tcW w:w="9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9</w:t>
            </w:r>
            <w:proofErr w:type="gramEnd"/>
          </w:p>
        </w:tc>
        <w:tc>
          <w:tcPr>
            <w:tcW w:w="6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9</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50,00%</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3º ano</w:t>
            </w:r>
          </w:p>
        </w:tc>
        <w:tc>
          <w:tcPr>
            <w:tcW w:w="88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19</w:t>
            </w:r>
          </w:p>
        </w:tc>
        <w:tc>
          <w:tcPr>
            <w:tcW w:w="9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11</w:t>
            </w:r>
          </w:p>
        </w:tc>
        <w:tc>
          <w:tcPr>
            <w:tcW w:w="6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8</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57,89%</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val="restart"/>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Informática</w:t>
            </w:r>
          </w:p>
        </w:tc>
        <w:tc>
          <w:tcPr>
            <w:tcW w:w="990" w:type="dxa"/>
            <w:vMerge w:val="restart"/>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Integrado</w:t>
            </w:r>
          </w:p>
        </w:tc>
        <w:tc>
          <w:tcPr>
            <w:tcW w:w="70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1º ano</w:t>
            </w:r>
          </w:p>
        </w:tc>
        <w:tc>
          <w:tcPr>
            <w:tcW w:w="88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79</w:t>
            </w:r>
          </w:p>
        </w:tc>
        <w:tc>
          <w:tcPr>
            <w:tcW w:w="9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1</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44</w:t>
            </w:r>
          </w:p>
        </w:tc>
        <w:tc>
          <w:tcPr>
            <w:tcW w:w="6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34</w:t>
            </w:r>
          </w:p>
        </w:tc>
        <w:tc>
          <w:tcPr>
            <w:tcW w:w="76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55,70%</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2º ano</w:t>
            </w:r>
          </w:p>
        </w:tc>
        <w:tc>
          <w:tcPr>
            <w:tcW w:w="88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52</w:t>
            </w:r>
          </w:p>
        </w:tc>
        <w:tc>
          <w:tcPr>
            <w:tcW w:w="9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1</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47</w:t>
            </w:r>
          </w:p>
        </w:tc>
        <w:tc>
          <w:tcPr>
            <w:tcW w:w="6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4</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90,38%</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3º ano</w:t>
            </w:r>
          </w:p>
        </w:tc>
        <w:tc>
          <w:tcPr>
            <w:tcW w:w="88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22</w:t>
            </w:r>
          </w:p>
        </w:tc>
        <w:tc>
          <w:tcPr>
            <w:tcW w:w="9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20</w:t>
            </w:r>
          </w:p>
        </w:tc>
        <w:tc>
          <w:tcPr>
            <w:tcW w:w="6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2</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90,91%</w:t>
            </w:r>
          </w:p>
        </w:tc>
      </w:tr>
      <w:tr w:rsidR="0095329F" w:rsidRPr="00E05E60" w:rsidTr="00710870">
        <w:trPr>
          <w:trHeight w:val="227"/>
        </w:trPr>
        <w:tc>
          <w:tcPr>
            <w:tcW w:w="1140" w:type="dxa"/>
            <w:vMerge w:val="restart"/>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Panambi</w:t>
            </w:r>
          </w:p>
        </w:tc>
        <w:tc>
          <w:tcPr>
            <w:tcW w:w="1245" w:type="dxa"/>
            <w:vMerge w:val="restart"/>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Automação Industrial</w:t>
            </w:r>
          </w:p>
        </w:tc>
        <w:tc>
          <w:tcPr>
            <w:tcW w:w="990" w:type="dxa"/>
            <w:vMerge w:val="restart"/>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Integrado</w:t>
            </w:r>
          </w:p>
        </w:tc>
        <w:tc>
          <w:tcPr>
            <w:tcW w:w="70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1º ano</w:t>
            </w:r>
          </w:p>
        </w:tc>
        <w:tc>
          <w:tcPr>
            <w:tcW w:w="88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37</w:t>
            </w:r>
          </w:p>
        </w:tc>
        <w:tc>
          <w:tcPr>
            <w:tcW w:w="9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4</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30</w:t>
            </w:r>
          </w:p>
        </w:tc>
        <w:tc>
          <w:tcPr>
            <w:tcW w:w="6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3</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81,08%</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2º ano</w:t>
            </w:r>
          </w:p>
        </w:tc>
        <w:tc>
          <w:tcPr>
            <w:tcW w:w="88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28</w:t>
            </w:r>
          </w:p>
        </w:tc>
        <w:tc>
          <w:tcPr>
            <w:tcW w:w="9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1</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25</w:t>
            </w:r>
          </w:p>
        </w:tc>
        <w:tc>
          <w:tcPr>
            <w:tcW w:w="6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2</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89,29%</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3º ano</w:t>
            </w:r>
          </w:p>
        </w:tc>
        <w:tc>
          <w:tcPr>
            <w:tcW w:w="88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25</w:t>
            </w:r>
          </w:p>
        </w:tc>
        <w:tc>
          <w:tcPr>
            <w:tcW w:w="9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23</w:t>
            </w:r>
          </w:p>
        </w:tc>
        <w:tc>
          <w:tcPr>
            <w:tcW w:w="6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2</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92,00%</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val="restart"/>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Edificações</w:t>
            </w:r>
          </w:p>
        </w:tc>
        <w:tc>
          <w:tcPr>
            <w:tcW w:w="990" w:type="dxa"/>
            <w:vMerge w:val="restart"/>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Integrado - EJA/EPT</w:t>
            </w:r>
          </w:p>
        </w:tc>
        <w:tc>
          <w:tcPr>
            <w:tcW w:w="70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1º ano</w:t>
            </w:r>
          </w:p>
        </w:tc>
        <w:tc>
          <w:tcPr>
            <w:tcW w:w="88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29</w:t>
            </w:r>
          </w:p>
        </w:tc>
        <w:tc>
          <w:tcPr>
            <w:tcW w:w="9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5</w:t>
            </w:r>
            <w:proofErr w:type="gramEnd"/>
          </w:p>
        </w:tc>
        <w:tc>
          <w:tcPr>
            <w:tcW w:w="6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24</w:t>
            </w:r>
          </w:p>
        </w:tc>
        <w:tc>
          <w:tcPr>
            <w:tcW w:w="76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17,24%</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2º ano</w:t>
            </w:r>
          </w:p>
        </w:tc>
        <w:tc>
          <w:tcPr>
            <w:tcW w:w="88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10</w:t>
            </w:r>
          </w:p>
        </w:tc>
        <w:tc>
          <w:tcPr>
            <w:tcW w:w="9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1</w:t>
            </w:r>
            <w:proofErr w:type="gramEnd"/>
          </w:p>
        </w:tc>
        <w:tc>
          <w:tcPr>
            <w:tcW w:w="6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9</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10,00%</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3º ano</w:t>
            </w:r>
          </w:p>
        </w:tc>
        <w:tc>
          <w:tcPr>
            <w:tcW w:w="88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3</w:t>
            </w:r>
            <w:proofErr w:type="gramEnd"/>
          </w:p>
        </w:tc>
        <w:tc>
          <w:tcPr>
            <w:tcW w:w="9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2</w:t>
            </w:r>
            <w:proofErr w:type="gramEnd"/>
          </w:p>
        </w:tc>
        <w:tc>
          <w:tcPr>
            <w:tcW w:w="6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1</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66,67%</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val="restart"/>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spellStart"/>
            <w:r w:rsidRPr="00E05E60">
              <w:rPr>
                <w:rFonts w:ascii="Arial" w:eastAsia="Arial" w:hAnsi="Arial" w:cs="Arial"/>
                <w:color w:val="000000"/>
                <w:sz w:val="16"/>
                <w:szCs w:val="16"/>
              </w:rPr>
              <w:t>Manut</w:t>
            </w:r>
            <w:proofErr w:type="spellEnd"/>
            <w:r w:rsidRPr="00E05E60">
              <w:rPr>
                <w:rFonts w:ascii="Arial" w:eastAsia="Arial" w:hAnsi="Arial" w:cs="Arial"/>
                <w:color w:val="000000"/>
                <w:sz w:val="16"/>
                <w:szCs w:val="16"/>
              </w:rPr>
              <w:t xml:space="preserve">. </w:t>
            </w:r>
            <w:proofErr w:type="gramStart"/>
            <w:r w:rsidRPr="00E05E60">
              <w:rPr>
                <w:rFonts w:ascii="Arial" w:eastAsia="Arial" w:hAnsi="Arial" w:cs="Arial"/>
                <w:color w:val="000000"/>
                <w:sz w:val="16"/>
                <w:szCs w:val="16"/>
              </w:rPr>
              <w:t>e</w:t>
            </w:r>
            <w:proofErr w:type="gramEnd"/>
            <w:r w:rsidRPr="00E05E60">
              <w:rPr>
                <w:rFonts w:ascii="Arial" w:eastAsia="Arial" w:hAnsi="Arial" w:cs="Arial"/>
                <w:color w:val="000000"/>
                <w:sz w:val="16"/>
                <w:szCs w:val="16"/>
              </w:rPr>
              <w:t xml:space="preserve"> Sup. em Informática</w:t>
            </w:r>
          </w:p>
        </w:tc>
        <w:tc>
          <w:tcPr>
            <w:tcW w:w="990" w:type="dxa"/>
            <w:vMerge w:val="restart"/>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Integrado</w:t>
            </w:r>
          </w:p>
        </w:tc>
        <w:tc>
          <w:tcPr>
            <w:tcW w:w="70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1º ano</w:t>
            </w:r>
          </w:p>
        </w:tc>
        <w:tc>
          <w:tcPr>
            <w:tcW w:w="88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37</w:t>
            </w:r>
          </w:p>
        </w:tc>
        <w:tc>
          <w:tcPr>
            <w:tcW w:w="9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1</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35</w:t>
            </w:r>
          </w:p>
        </w:tc>
        <w:tc>
          <w:tcPr>
            <w:tcW w:w="6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1</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94,59%</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2º ano</w:t>
            </w:r>
          </w:p>
        </w:tc>
        <w:tc>
          <w:tcPr>
            <w:tcW w:w="88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33</w:t>
            </w:r>
          </w:p>
        </w:tc>
        <w:tc>
          <w:tcPr>
            <w:tcW w:w="9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1</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32</w:t>
            </w:r>
          </w:p>
        </w:tc>
        <w:tc>
          <w:tcPr>
            <w:tcW w:w="6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96,97%</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3º ano</w:t>
            </w:r>
          </w:p>
        </w:tc>
        <w:tc>
          <w:tcPr>
            <w:tcW w:w="88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32</w:t>
            </w:r>
          </w:p>
        </w:tc>
        <w:tc>
          <w:tcPr>
            <w:tcW w:w="9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32</w:t>
            </w:r>
          </w:p>
        </w:tc>
        <w:tc>
          <w:tcPr>
            <w:tcW w:w="6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100,00%</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val="restart"/>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Química</w:t>
            </w:r>
          </w:p>
        </w:tc>
        <w:tc>
          <w:tcPr>
            <w:tcW w:w="990" w:type="dxa"/>
            <w:vMerge w:val="restart"/>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Integrado</w:t>
            </w:r>
          </w:p>
        </w:tc>
        <w:tc>
          <w:tcPr>
            <w:tcW w:w="70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1º ano</w:t>
            </w:r>
          </w:p>
        </w:tc>
        <w:tc>
          <w:tcPr>
            <w:tcW w:w="88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39</w:t>
            </w:r>
          </w:p>
        </w:tc>
        <w:tc>
          <w:tcPr>
            <w:tcW w:w="9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3</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35</w:t>
            </w:r>
          </w:p>
        </w:tc>
        <w:tc>
          <w:tcPr>
            <w:tcW w:w="6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1</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89,74%</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2º ano</w:t>
            </w:r>
          </w:p>
        </w:tc>
        <w:tc>
          <w:tcPr>
            <w:tcW w:w="88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31</w:t>
            </w:r>
          </w:p>
        </w:tc>
        <w:tc>
          <w:tcPr>
            <w:tcW w:w="9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31</w:t>
            </w:r>
          </w:p>
        </w:tc>
        <w:tc>
          <w:tcPr>
            <w:tcW w:w="6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100,00%</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3º ano</w:t>
            </w:r>
          </w:p>
        </w:tc>
        <w:tc>
          <w:tcPr>
            <w:tcW w:w="88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27</w:t>
            </w:r>
          </w:p>
        </w:tc>
        <w:tc>
          <w:tcPr>
            <w:tcW w:w="9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27</w:t>
            </w:r>
          </w:p>
        </w:tc>
        <w:tc>
          <w:tcPr>
            <w:tcW w:w="6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100,00%</w:t>
            </w:r>
          </w:p>
        </w:tc>
      </w:tr>
      <w:tr w:rsidR="0095329F" w:rsidRPr="00E05E60" w:rsidTr="00710870">
        <w:trPr>
          <w:trHeight w:val="227"/>
        </w:trPr>
        <w:tc>
          <w:tcPr>
            <w:tcW w:w="1140" w:type="dxa"/>
            <w:vMerge w:val="restart"/>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Santa Rosa</w:t>
            </w:r>
          </w:p>
        </w:tc>
        <w:tc>
          <w:tcPr>
            <w:tcW w:w="1245" w:type="dxa"/>
            <w:vMerge w:val="restart"/>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Alimentos</w:t>
            </w:r>
          </w:p>
        </w:tc>
        <w:tc>
          <w:tcPr>
            <w:tcW w:w="990" w:type="dxa"/>
            <w:vMerge w:val="restart"/>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Integrado - EJA/EPT</w:t>
            </w:r>
          </w:p>
        </w:tc>
        <w:tc>
          <w:tcPr>
            <w:tcW w:w="70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1º ano</w:t>
            </w:r>
          </w:p>
        </w:tc>
        <w:tc>
          <w:tcPr>
            <w:tcW w:w="88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43</w:t>
            </w:r>
          </w:p>
        </w:tc>
        <w:tc>
          <w:tcPr>
            <w:tcW w:w="9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8</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11</w:t>
            </w:r>
          </w:p>
        </w:tc>
        <w:tc>
          <w:tcPr>
            <w:tcW w:w="6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24</w:t>
            </w:r>
          </w:p>
        </w:tc>
        <w:tc>
          <w:tcPr>
            <w:tcW w:w="76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25,58%</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2º ano</w:t>
            </w:r>
          </w:p>
        </w:tc>
        <w:tc>
          <w:tcPr>
            <w:tcW w:w="88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20</w:t>
            </w:r>
          </w:p>
        </w:tc>
        <w:tc>
          <w:tcPr>
            <w:tcW w:w="9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2</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15</w:t>
            </w:r>
          </w:p>
        </w:tc>
        <w:tc>
          <w:tcPr>
            <w:tcW w:w="6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3</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75,00%</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val="restart"/>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Edificações</w:t>
            </w:r>
          </w:p>
        </w:tc>
        <w:tc>
          <w:tcPr>
            <w:tcW w:w="990" w:type="dxa"/>
            <w:vMerge w:val="restart"/>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Integrado</w:t>
            </w:r>
          </w:p>
        </w:tc>
        <w:tc>
          <w:tcPr>
            <w:tcW w:w="70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1º ano</w:t>
            </w:r>
          </w:p>
        </w:tc>
        <w:tc>
          <w:tcPr>
            <w:tcW w:w="88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31</w:t>
            </w:r>
          </w:p>
        </w:tc>
        <w:tc>
          <w:tcPr>
            <w:tcW w:w="9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1</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29</w:t>
            </w:r>
          </w:p>
        </w:tc>
        <w:tc>
          <w:tcPr>
            <w:tcW w:w="6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1</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93,55%</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2º ano</w:t>
            </w:r>
          </w:p>
        </w:tc>
        <w:tc>
          <w:tcPr>
            <w:tcW w:w="88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29</w:t>
            </w:r>
          </w:p>
        </w:tc>
        <w:tc>
          <w:tcPr>
            <w:tcW w:w="9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29</w:t>
            </w:r>
          </w:p>
        </w:tc>
        <w:tc>
          <w:tcPr>
            <w:tcW w:w="6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100,00%</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3º ano</w:t>
            </w:r>
          </w:p>
        </w:tc>
        <w:tc>
          <w:tcPr>
            <w:tcW w:w="88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30</w:t>
            </w:r>
          </w:p>
        </w:tc>
        <w:tc>
          <w:tcPr>
            <w:tcW w:w="9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1</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29</w:t>
            </w:r>
          </w:p>
        </w:tc>
        <w:tc>
          <w:tcPr>
            <w:tcW w:w="6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96,67%</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val="restart"/>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Móveis</w:t>
            </w:r>
          </w:p>
        </w:tc>
        <w:tc>
          <w:tcPr>
            <w:tcW w:w="990" w:type="dxa"/>
            <w:vMerge w:val="restart"/>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Integrado</w:t>
            </w:r>
          </w:p>
        </w:tc>
        <w:tc>
          <w:tcPr>
            <w:tcW w:w="70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1º ano</w:t>
            </w:r>
          </w:p>
        </w:tc>
        <w:tc>
          <w:tcPr>
            <w:tcW w:w="88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33</w:t>
            </w:r>
          </w:p>
        </w:tc>
        <w:tc>
          <w:tcPr>
            <w:tcW w:w="9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33</w:t>
            </w:r>
          </w:p>
        </w:tc>
        <w:tc>
          <w:tcPr>
            <w:tcW w:w="6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100,00%</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2º ano</w:t>
            </w:r>
          </w:p>
        </w:tc>
        <w:tc>
          <w:tcPr>
            <w:tcW w:w="88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25</w:t>
            </w:r>
          </w:p>
        </w:tc>
        <w:tc>
          <w:tcPr>
            <w:tcW w:w="9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25</w:t>
            </w:r>
          </w:p>
        </w:tc>
        <w:tc>
          <w:tcPr>
            <w:tcW w:w="6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100,00%</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3º ano</w:t>
            </w:r>
          </w:p>
        </w:tc>
        <w:tc>
          <w:tcPr>
            <w:tcW w:w="88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26</w:t>
            </w:r>
          </w:p>
        </w:tc>
        <w:tc>
          <w:tcPr>
            <w:tcW w:w="9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26</w:t>
            </w:r>
          </w:p>
        </w:tc>
        <w:tc>
          <w:tcPr>
            <w:tcW w:w="6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100,00%</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Vendas</w:t>
            </w:r>
          </w:p>
        </w:tc>
        <w:tc>
          <w:tcPr>
            <w:tcW w:w="9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Integrado - EJA/EPT</w:t>
            </w:r>
          </w:p>
        </w:tc>
        <w:tc>
          <w:tcPr>
            <w:tcW w:w="70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3º ano</w:t>
            </w:r>
          </w:p>
        </w:tc>
        <w:tc>
          <w:tcPr>
            <w:tcW w:w="88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9</w:t>
            </w:r>
            <w:proofErr w:type="gramEnd"/>
          </w:p>
        </w:tc>
        <w:tc>
          <w:tcPr>
            <w:tcW w:w="9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9</w:t>
            </w:r>
            <w:proofErr w:type="gramEnd"/>
          </w:p>
        </w:tc>
        <w:tc>
          <w:tcPr>
            <w:tcW w:w="6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100,00%</w:t>
            </w:r>
          </w:p>
        </w:tc>
      </w:tr>
      <w:tr w:rsidR="0095329F" w:rsidRPr="00E05E60" w:rsidTr="00710870">
        <w:trPr>
          <w:trHeight w:val="227"/>
        </w:trPr>
        <w:tc>
          <w:tcPr>
            <w:tcW w:w="1140" w:type="dxa"/>
            <w:vMerge w:val="restart"/>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Santo Ângelo</w:t>
            </w:r>
          </w:p>
        </w:tc>
        <w:tc>
          <w:tcPr>
            <w:tcW w:w="1245" w:type="dxa"/>
            <w:vMerge w:val="restart"/>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Administração</w:t>
            </w:r>
          </w:p>
        </w:tc>
        <w:tc>
          <w:tcPr>
            <w:tcW w:w="990" w:type="dxa"/>
            <w:vMerge w:val="restart"/>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Integrado</w:t>
            </w:r>
          </w:p>
        </w:tc>
        <w:tc>
          <w:tcPr>
            <w:tcW w:w="70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1º ano</w:t>
            </w:r>
          </w:p>
        </w:tc>
        <w:tc>
          <w:tcPr>
            <w:tcW w:w="88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39</w:t>
            </w:r>
          </w:p>
        </w:tc>
        <w:tc>
          <w:tcPr>
            <w:tcW w:w="9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3</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31</w:t>
            </w:r>
          </w:p>
        </w:tc>
        <w:tc>
          <w:tcPr>
            <w:tcW w:w="6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5</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79,49%</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2º ano</w:t>
            </w:r>
          </w:p>
        </w:tc>
        <w:tc>
          <w:tcPr>
            <w:tcW w:w="88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28</w:t>
            </w:r>
          </w:p>
        </w:tc>
        <w:tc>
          <w:tcPr>
            <w:tcW w:w="9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27</w:t>
            </w:r>
          </w:p>
        </w:tc>
        <w:tc>
          <w:tcPr>
            <w:tcW w:w="6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1</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96,43%</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val="restart"/>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Agricultura</w:t>
            </w:r>
          </w:p>
        </w:tc>
        <w:tc>
          <w:tcPr>
            <w:tcW w:w="990" w:type="dxa"/>
            <w:vMerge w:val="restart"/>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Integrado</w:t>
            </w:r>
          </w:p>
        </w:tc>
        <w:tc>
          <w:tcPr>
            <w:tcW w:w="70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1º ano</w:t>
            </w:r>
          </w:p>
        </w:tc>
        <w:tc>
          <w:tcPr>
            <w:tcW w:w="88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41</w:t>
            </w:r>
          </w:p>
        </w:tc>
        <w:tc>
          <w:tcPr>
            <w:tcW w:w="9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3</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28</w:t>
            </w:r>
          </w:p>
        </w:tc>
        <w:tc>
          <w:tcPr>
            <w:tcW w:w="6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10</w:t>
            </w:r>
          </w:p>
        </w:tc>
        <w:tc>
          <w:tcPr>
            <w:tcW w:w="76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68,29%</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2º ano</w:t>
            </w:r>
          </w:p>
        </w:tc>
        <w:tc>
          <w:tcPr>
            <w:tcW w:w="88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26</w:t>
            </w:r>
          </w:p>
        </w:tc>
        <w:tc>
          <w:tcPr>
            <w:tcW w:w="9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2</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23</w:t>
            </w:r>
          </w:p>
        </w:tc>
        <w:tc>
          <w:tcPr>
            <w:tcW w:w="6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1</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88,46%</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3º ano</w:t>
            </w:r>
          </w:p>
        </w:tc>
        <w:tc>
          <w:tcPr>
            <w:tcW w:w="88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25</w:t>
            </w:r>
          </w:p>
        </w:tc>
        <w:tc>
          <w:tcPr>
            <w:tcW w:w="9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23</w:t>
            </w:r>
          </w:p>
        </w:tc>
        <w:tc>
          <w:tcPr>
            <w:tcW w:w="6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2</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92,00%</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val="restart"/>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Estética</w:t>
            </w:r>
          </w:p>
        </w:tc>
        <w:tc>
          <w:tcPr>
            <w:tcW w:w="990" w:type="dxa"/>
            <w:vMerge w:val="restart"/>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Integrado - EJA/EPT</w:t>
            </w:r>
          </w:p>
        </w:tc>
        <w:tc>
          <w:tcPr>
            <w:tcW w:w="70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1º ano</w:t>
            </w:r>
          </w:p>
        </w:tc>
        <w:tc>
          <w:tcPr>
            <w:tcW w:w="88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36</w:t>
            </w:r>
          </w:p>
        </w:tc>
        <w:tc>
          <w:tcPr>
            <w:tcW w:w="9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9</w:t>
            </w:r>
            <w:proofErr w:type="gramEnd"/>
          </w:p>
        </w:tc>
        <w:tc>
          <w:tcPr>
            <w:tcW w:w="6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27</w:t>
            </w:r>
          </w:p>
        </w:tc>
        <w:tc>
          <w:tcPr>
            <w:tcW w:w="76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25,00%</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2º ano</w:t>
            </w:r>
          </w:p>
        </w:tc>
        <w:tc>
          <w:tcPr>
            <w:tcW w:w="88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17</w:t>
            </w:r>
          </w:p>
        </w:tc>
        <w:tc>
          <w:tcPr>
            <w:tcW w:w="9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11</w:t>
            </w:r>
          </w:p>
        </w:tc>
        <w:tc>
          <w:tcPr>
            <w:tcW w:w="6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6</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64,71%</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3º ano</w:t>
            </w:r>
          </w:p>
        </w:tc>
        <w:tc>
          <w:tcPr>
            <w:tcW w:w="88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12</w:t>
            </w:r>
          </w:p>
        </w:tc>
        <w:tc>
          <w:tcPr>
            <w:tcW w:w="9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11</w:t>
            </w:r>
          </w:p>
        </w:tc>
        <w:tc>
          <w:tcPr>
            <w:tcW w:w="6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1</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91,67%</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val="restart"/>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spellStart"/>
            <w:r w:rsidRPr="00E05E60">
              <w:rPr>
                <w:rFonts w:ascii="Arial" w:eastAsia="Arial" w:hAnsi="Arial" w:cs="Arial"/>
                <w:color w:val="000000"/>
                <w:sz w:val="16"/>
                <w:szCs w:val="16"/>
              </w:rPr>
              <w:t>Manut</w:t>
            </w:r>
            <w:proofErr w:type="spellEnd"/>
            <w:r w:rsidRPr="00E05E60">
              <w:rPr>
                <w:rFonts w:ascii="Arial" w:eastAsia="Arial" w:hAnsi="Arial" w:cs="Arial"/>
                <w:color w:val="000000"/>
                <w:sz w:val="16"/>
                <w:szCs w:val="16"/>
              </w:rPr>
              <w:t xml:space="preserve">. </w:t>
            </w:r>
            <w:proofErr w:type="gramStart"/>
            <w:r w:rsidRPr="00E05E60">
              <w:rPr>
                <w:rFonts w:ascii="Arial" w:eastAsia="Arial" w:hAnsi="Arial" w:cs="Arial"/>
                <w:color w:val="000000"/>
                <w:sz w:val="16"/>
                <w:szCs w:val="16"/>
              </w:rPr>
              <w:t>e</w:t>
            </w:r>
            <w:proofErr w:type="gramEnd"/>
            <w:r w:rsidRPr="00E05E60">
              <w:rPr>
                <w:rFonts w:ascii="Arial" w:eastAsia="Arial" w:hAnsi="Arial" w:cs="Arial"/>
                <w:color w:val="000000"/>
                <w:sz w:val="16"/>
                <w:szCs w:val="16"/>
              </w:rPr>
              <w:t xml:space="preserve"> Sup. em Informática</w:t>
            </w:r>
          </w:p>
        </w:tc>
        <w:tc>
          <w:tcPr>
            <w:tcW w:w="990" w:type="dxa"/>
            <w:vMerge w:val="restart"/>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Integrado</w:t>
            </w:r>
          </w:p>
        </w:tc>
        <w:tc>
          <w:tcPr>
            <w:tcW w:w="70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1º ano</w:t>
            </w:r>
          </w:p>
        </w:tc>
        <w:tc>
          <w:tcPr>
            <w:tcW w:w="88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37</w:t>
            </w:r>
          </w:p>
        </w:tc>
        <w:tc>
          <w:tcPr>
            <w:tcW w:w="9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2</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33</w:t>
            </w:r>
          </w:p>
        </w:tc>
        <w:tc>
          <w:tcPr>
            <w:tcW w:w="6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2</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89,19%</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2º ano</w:t>
            </w:r>
          </w:p>
        </w:tc>
        <w:tc>
          <w:tcPr>
            <w:tcW w:w="88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38</w:t>
            </w:r>
          </w:p>
        </w:tc>
        <w:tc>
          <w:tcPr>
            <w:tcW w:w="9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1</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32</w:t>
            </w:r>
          </w:p>
        </w:tc>
        <w:tc>
          <w:tcPr>
            <w:tcW w:w="6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5</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84,21%</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3º ano</w:t>
            </w:r>
          </w:p>
        </w:tc>
        <w:tc>
          <w:tcPr>
            <w:tcW w:w="88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48</w:t>
            </w:r>
          </w:p>
        </w:tc>
        <w:tc>
          <w:tcPr>
            <w:tcW w:w="9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1</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44</w:t>
            </w:r>
          </w:p>
        </w:tc>
        <w:tc>
          <w:tcPr>
            <w:tcW w:w="6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3</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91,67%</w:t>
            </w:r>
          </w:p>
        </w:tc>
      </w:tr>
      <w:tr w:rsidR="0095329F" w:rsidRPr="00E05E60" w:rsidTr="00710870">
        <w:trPr>
          <w:trHeight w:val="227"/>
        </w:trPr>
        <w:tc>
          <w:tcPr>
            <w:tcW w:w="1140" w:type="dxa"/>
            <w:vMerge w:val="restart"/>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Santo Augusto</w:t>
            </w:r>
          </w:p>
        </w:tc>
        <w:tc>
          <w:tcPr>
            <w:tcW w:w="1245" w:type="dxa"/>
            <w:vMerge w:val="restart"/>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Administração</w:t>
            </w:r>
          </w:p>
        </w:tc>
        <w:tc>
          <w:tcPr>
            <w:tcW w:w="990" w:type="dxa"/>
            <w:vMerge w:val="restart"/>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Integrado</w:t>
            </w:r>
          </w:p>
        </w:tc>
        <w:tc>
          <w:tcPr>
            <w:tcW w:w="70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1º ano</w:t>
            </w:r>
          </w:p>
        </w:tc>
        <w:tc>
          <w:tcPr>
            <w:tcW w:w="88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40</w:t>
            </w:r>
          </w:p>
        </w:tc>
        <w:tc>
          <w:tcPr>
            <w:tcW w:w="9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2</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38</w:t>
            </w:r>
          </w:p>
        </w:tc>
        <w:tc>
          <w:tcPr>
            <w:tcW w:w="6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95,00%</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2º ano</w:t>
            </w:r>
          </w:p>
        </w:tc>
        <w:tc>
          <w:tcPr>
            <w:tcW w:w="88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31</w:t>
            </w:r>
          </w:p>
        </w:tc>
        <w:tc>
          <w:tcPr>
            <w:tcW w:w="9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31</w:t>
            </w:r>
          </w:p>
        </w:tc>
        <w:tc>
          <w:tcPr>
            <w:tcW w:w="6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100,00%</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3º ano</w:t>
            </w:r>
          </w:p>
        </w:tc>
        <w:tc>
          <w:tcPr>
            <w:tcW w:w="88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31</w:t>
            </w:r>
          </w:p>
        </w:tc>
        <w:tc>
          <w:tcPr>
            <w:tcW w:w="9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bottom"/>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bottom"/>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bottom"/>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31</w:t>
            </w:r>
          </w:p>
        </w:tc>
        <w:tc>
          <w:tcPr>
            <w:tcW w:w="6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bottom"/>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100,00%</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val="restart"/>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Agroindústria</w:t>
            </w:r>
          </w:p>
        </w:tc>
        <w:tc>
          <w:tcPr>
            <w:tcW w:w="990" w:type="dxa"/>
            <w:vMerge w:val="restart"/>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Integrado - EJA/EPT</w:t>
            </w:r>
          </w:p>
        </w:tc>
        <w:tc>
          <w:tcPr>
            <w:tcW w:w="70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2º ano</w:t>
            </w:r>
          </w:p>
        </w:tc>
        <w:tc>
          <w:tcPr>
            <w:tcW w:w="88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9</w:t>
            </w:r>
            <w:proofErr w:type="gramEnd"/>
          </w:p>
        </w:tc>
        <w:tc>
          <w:tcPr>
            <w:tcW w:w="9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4</w:t>
            </w:r>
            <w:proofErr w:type="gramEnd"/>
          </w:p>
        </w:tc>
        <w:tc>
          <w:tcPr>
            <w:tcW w:w="6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5</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44,44%</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3º ano</w:t>
            </w:r>
          </w:p>
        </w:tc>
        <w:tc>
          <w:tcPr>
            <w:tcW w:w="88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5</w:t>
            </w:r>
            <w:proofErr w:type="gramEnd"/>
          </w:p>
        </w:tc>
        <w:tc>
          <w:tcPr>
            <w:tcW w:w="9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4</w:t>
            </w:r>
            <w:proofErr w:type="gramEnd"/>
          </w:p>
        </w:tc>
        <w:tc>
          <w:tcPr>
            <w:tcW w:w="6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1</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80,00%</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val="restart"/>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Agropecuária</w:t>
            </w:r>
          </w:p>
        </w:tc>
        <w:tc>
          <w:tcPr>
            <w:tcW w:w="990" w:type="dxa"/>
            <w:vMerge w:val="restart"/>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Integrado</w:t>
            </w:r>
          </w:p>
        </w:tc>
        <w:tc>
          <w:tcPr>
            <w:tcW w:w="70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1º ano</w:t>
            </w:r>
          </w:p>
        </w:tc>
        <w:tc>
          <w:tcPr>
            <w:tcW w:w="88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41</w:t>
            </w:r>
          </w:p>
        </w:tc>
        <w:tc>
          <w:tcPr>
            <w:tcW w:w="9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2</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35</w:t>
            </w:r>
          </w:p>
        </w:tc>
        <w:tc>
          <w:tcPr>
            <w:tcW w:w="6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4</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85,37%</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2º ano</w:t>
            </w:r>
          </w:p>
        </w:tc>
        <w:tc>
          <w:tcPr>
            <w:tcW w:w="88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31</w:t>
            </w:r>
          </w:p>
        </w:tc>
        <w:tc>
          <w:tcPr>
            <w:tcW w:w="9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2</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29</w:t>
            </w:r>
          </w:p>
        </w:tc>
        <w:tc>
          <w:tcPr>
            <w:tcW w:w="6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93,55%</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3º ano</w:t>
            </w:r>
          </w:p>
        </w:tc>
        <w:tc>
          <w:tcPr>
            <w:tcW w:w="88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34</w:t>
            </w:r>
          </w:p>
        </w:tc>
        <w:tc>
          <w:tcPr>
            <w:tcW w:w="9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31</w:t>
            </w:r>
          </w:p>
        </w:tc>
        <w:tc>
          <w:tcPr>
            <w:tcW w:w="6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3</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91,18%</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val="restart"/>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Alimentos</w:t>
            </w:r>
          </w:p>
        </w:tc>
        <w:tc>
          <w:tcPr>
            <w:tcW w:w="990" w:type="dxa"/>
            <w:vMerge w:val="restart"/>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Integrado</w:t>
            </w:r>
          </w:p>
        </w:tc>
        <w:tc>
          <w:tcPr>
            <w:tcW w:w="70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1º ano</w:t>
            </w:r>
          </w:p>
        </w:tc>
        <w:tc>
          <w:tcPr>
            <w:tcW w:w="88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30</w:t>
            </w:r>
          </w:p>
        </w:tc>
        <w:tc>
          <w:tcPr>
            <w:tcW w:w="9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30</w:t>
            </w:r>
          </w:p>
        </w:tc>
        <w:tc>
          <w:tcPr>
            <w:tcW w:w="6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100,00%</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2º ano</w:t>
            </w:r>
          </w:p>
        </w:tc>
        <w:tc>
          <w:tcPr>
            <w:tcW w:w="88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30</w:t>
            </w:r>
          </w:p>
        </w:tc>
        <w:tc>
          <w:tcPr>
            <w:tcW w:w="9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30</w:t>
            </w:r>
          </w:p>
        </w:tc>
        <w:tc>
          <w:tcPr>
            <w:tcW w:w="6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100,00%</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3º ano</w:t>
            </w:r>
          </w:p>
        </w:tc>
        <w:tc>
          <w:tcPr>
            <w:tcW w:w="88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28</w:t>
            </w:r>
          </w:p>
        </w:tc>
        <w:tc>
          <w:tcPr>
            <w:tcW w:w="9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27</w:t>
            </w:r>
          </w:p>
        </w:tc>
        <w:tc>
          <w:tcPr>
            <w:tcW w:w="6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1</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96,43%</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val="restart"/>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Informática</w:t>
            </w:r>
          </w:p>
        </w:tc>
        <w:tc>
          <w:tcPr>
            <w:tcW w:w="990" w:type="dxa"/>
            <w:vMerge w:val="restart"/>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Integrado</w:t>
            </w:r>
          </w:p>
        </w:tc>
        <w:tc>
          <w:tcPr>
            <w:tcW w:w="70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1º ano</w:t>
            </w:r>
          </w:p>
        </w:tc>
        <w:tc>
          <w:tcPr>
            <w:tcW w:w="88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46</w:t>
            </w:r>
          </w:p>
        </w:tc>
        <w:tc>
          <w:tcPr>
            <w:tcW w:w="9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6</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37</w:t>
            </w:r>
          </w:p>
        </w:tc>
        <w:tc>
          <w:tcPr>
            <w:tcW w:w="6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3</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80,43%</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2º ano</w:t>
            </w:r>
          </w:p>
        </w:tc>
        <w:tc>
          <w:tcPr>
            <w:tcW w:w="88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26</w:t>
            </w:r>
          </w:p>
        </w:tc>
        <w:tc>
          <w:tcPr>
            <w:tcW w:w="9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25</w:t>
            </w:r>
          </w:p>
        </w:tc>
        <w:tc>
          <w:tcPr>
            <w:tcW w:w="6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1</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96,15%</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3º ano</w:t>
            </w:r>
          </w:p>
        </w:tc>
        <w:tc>
          <w:tcPr>
            <w:tcW w:w="88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33</w:t>
            </w:r>
          </w:p>
        </w:tc>
        <w:tc>
          <w:tcPr>
            <w:tcW w:w="9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1</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30</w:t>
            </w:r>
          </w:p>
        </w:tc>
        <w:tc>
          <w:tcPr>
            <w:tcW w:w="6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2</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90,91%</w:t>
            </w:r>
          </w:p>
        </w:tc>
      </w:tr>
      <w:tr w:rsidR="0095329F" w:rsidRPr="00E05E60" w:rsidTr="00710870">
        <w:trPr>
          <w:trHeight w:val="227"/>
        </w:trPr>
        <w:tc>
          <w:tcPr>
            <w:tcW w:w="1140" w:type="dxa"/>
            <w:vMerge w:val="restart"/>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São Borja</w:t>
            </w:r>
          </w:p>
        </w:tc>
        <w:tc>
          <w:tcPr>
            <w:tcW w:w="1245" w:type="dxa"/>
            <w:vMerge w:val="restart"/>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Cozinha</w:t>
            </w:r>
          </w:p>
        </w:tc>
        <w:tc>
          <w:tcPr>
            <w:tcW w:w="990" w:type="dxa"/>
            <w:vMerge w:val="restart"/>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Integrado - EJA/EPT</w:t>
            </w:r>
          </w:p>
        </w:tc>
        <w:tc>
          <w:tcPr>
            <w:tcW w:w="70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1º ano</w:t>
            </w:r>
          </w:p>
        </w:tc>
        <w:tc>
          <w:tcPr>
            <w:tcW w:w="88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35</w:t>
            </w:r>
          </w:p>
        </w:tc>
        <w:tc>
          <w:tcPr>
            <w:tcW w:w="9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1</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12</w:t>
            </w:r>
          </w:p>
        </w:tc>
        <w:tc>
          <w:tcPr>
            <w:tcW w:w="6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22</w:t>
            </w:r>
          </w:p>
        </w:tc>
        <w:tc>
          <w:tcPr>
            <w:tcW w:w="76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34,29%</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2º ano</w:t>
            </w:r>
          </w:p>
        </w:tc>
        <w:tc>
          <w:tcPr>
            <w:tcW w:w="88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13</w:t>
            </w:r>
          </w:p>
        </w:tc>
        <w:tc>
          <w:tcPr>
            <w:tcW w:w="9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5</w:t>
            </w:r>
            <w:proofErr w:type="gramEnd"/>
          </w:p>
        </w:tc>
        <w:tc>
          <w:tcPr>
            <w:tcW w:w="6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8</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38,46%</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3º ano</w:t>
            </w:r>
          </w:p>
        </w:tc>
        <w:tc>
          <w:tcPr>
            <w:tcW w:w="88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12</w:t>
            </w:r>
          </w:p>
        </w:tc>
        <w:tc>
          <w:tcPr>
            <w:tcW w:w="9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1</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1</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7</w:t>
            </w:r>
            <w:proofErr w:type="gramEnd"/>
          </w:p>
        </w:tc>
        <w:tc>
          <w:tcPr>
            <w:tcW w:w="6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3</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58,33%</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val="restart"/>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Eventos</w:t>
            </w:r>
          </w:p>
        </w:tc>
        <w:tc>
          <w:tcPr>
            <w:tcW w:w="990" w:type="dxa"/>
            <w:vMerge w:val="restart"/>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Integrado</w:t>
            </w:r>
          </w:p>
        </w:tc>
        <w:tc>
          <w:tcPr>
            <w:tcW w:w="70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1º ano</w:t>
            </w:r>
          </w:p>
        </w:tc>
        <w:tc>
          <w:tcPr>
            <w:tcW w:w="88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71</w:t>
            </w:r>
          </w:p>
        </w:tc>
        <w:tc>
          <w:tcPr>
            <w:tcW w:w="9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5</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56</w:t>
            </w:r>
          </w:p>
        </w:tc>
        <w:tc>
          <w:tcPr>
            <w:tcW w:w="6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10</w:t>
            </w:r>
          </w:p>
        </w:tc>
        <w:tc>
          <w:tcPr>
            <w:tcW w:w="76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78,87%</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2º ano</w:t>
            </w:r>
          </w:p>
        </w:tc>
        <w:tc>
          <w:tcPr>
            <w:tcW w:w="88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44</w:t>
            </w:r>
          </w:p>
        </w:tc>
        <w:tc>
          <w:tcPr>
            <w:tcW w:w="9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41</w:t>
            </w:r>
          </w:p>
        </w:tc>
        <w:tc>
          <w:tcPr>
            <w:tcW w:w="6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3</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93,18%</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3º ano</w:t>
            </w:r>
          </w:p>
        </w:tc>
        <w:tc>
          <w:tcPr>
            <w:tcW w:w="88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44</w:t>
            </w:r>
          </w:p>
        </w:tc>
        <w:tc>
          <w:tcPr>
            <w:tcW w:w="9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44</w:t>
            </w:r>
          </w:p>
        </w:tc>
        <w:tc>
          <w:tcPr>
            <w:tcW w:w="6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100,00%</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val="restart"/>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Informática</w:t>
            </w:r>
          </w:p>
        </w:tc>
        <w:tc>
          <w:tcPr>
            <w:tcW w:w="990" w:type="dxa"/>
            <w:vMerge w:val="restart"/>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Integrado</w:t>
            </w:r>
          </w:p>
        </w:tc>
        <w:tc>
          <w:tcPr>
            <w:tcW w:w="70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1º ano</w:t>
            </w:r>
          </w:p>
        </w:tc>
        <w:tc>
          <w:tcPr>
            <w:tcW w:w="88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68</w:t>
            </w:r>
          </w:p>
        </w:tc>
        <w:tc>
          <w:tcPr>
            <w:tcW w:w="9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2</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54</w:t>
            </w:r>
          </w:p>
        </w:tc>
        <w:tc>
          <w:tcPr>
            <w:tcW w:w="6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12</w:t>
            </w:r>
          </w:p>
        </w:tc>
        <w:tc>
          <w:tcPr>
            <w:tcW w:w="76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79,41%</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2º ano</w:t>
            </w:r>
          </w:p>
        </w:tc>
        <w:tc>
          <w:tcPr>
            <w:tcW w:w="88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56</w:t>
            </w:r>
          </w:p>
        </w:tc>
        <w:tc>
          <w:tcPr>
            <w:tcW w:w="9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2</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50</w:t>
            </w:r>
          </w:p>
        </w:tc>
        <w:tc>
          <w:tcPr>
            <w:tcW w:w="6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4</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89,29%</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3º ano</w:t>
            </w:r>
          </w:p>
        </w:tc>
        <w:tc>
          <w:tcPr>
            <w:tcW w:w="88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45</w:t>
            </w:r>
          </w:p>
        </w:tc>
        <w:tc>
          <w:tcPr>
            <w:tcW w:w="9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3</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40</w:t>
            </w:r>
          </w:p>
        </w:tc>
        <w:tc>
          <w:tcPr>
            <w:tcW w:w="6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2</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88,89%</w:t>
            </w:r>
          </w:p>
        </w:tc>
      </w:tr>
      <w:tr w:rsidR="0095329F" w:rsidRPr="00E05E60" w:rsidTr="00710870">
        <w:trPr>
          <w:trHeight w:val="227"/>
        </w:trPr>
        <w:tc>
          <w:tcPr>
            <w:tcW w:w="1140" w:type="dxa"/>
            <w:vMerge w:val="restart"/>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São Vicente do Sul</w:t>
            </w:r>
          </w:p>
        </w:tc>
        <w:tc>
          <w:tcPr>
            <w:tcW w:w="1245" w:type="dxa"/>
            <w:vMerge w:val="restart"/>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Administração</w:t>
            </w:r>
          </w:p>
        </w:tc>
        <w:tc>
          <w:tcPr>
            <w:tcW w:w="990" w:type="dxa"/>
            <w:vMerge w:val="restart"/>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Integrado</w:t>
            </w:r>
          </w:p>
        </w:tc>
        <w:tc>
          <w:tcPr>
            <w:tcW w:w="70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1º ano</w:t>
            </w:r>
          </w:p>
        </w:tc>
        <w:tc>
          <w:tcPr>
            <w:tcW w:w="88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72</w:t>
            </w:r>
          </w:p>
        </w:tc>
        <w:tc>
          <w:tcPr>
            <w:tcW w:w="9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2</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67</w:t>
            </w:r>
          </w:p>
        </w:tc>
        <w:tc>
          <w:tcPr>
            <w:tcW w:w="6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3</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93,06%</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2º ano</w:t>
            </w:r>
          </w:p>
        </w:tc>
        <w:tc>
          <w:tcPr>
            <w:tcW w:w="88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58</w:t>
            </w:r>
          </w:p>
        </w:tc>
        <w:tc>
          <w:tcPr>
            <w:tcW w:w="9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2</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56</w:t>
            </w:r>
          </w:p>
        </w:tc>
        <w:tc>
          <w:tcPr>
            <w:tcW w:w="6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96,55%</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3º ano</w:t>
            </w:r>
          </w:p>
        </w:tc>
        <w:tc>
          <w:tcPr>
            <w:tcW w:w="88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63</w:t>
            </w:r>
          </w:p>
        </w:tc>
        <w:tc>
          <w:tcPr>
            <w:tcW w:w="9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62</w:t>
            </w:r>
          </w:p>
        </w:tc>
        <w:tc>
          <w:tcPr>
            <w:tcW w:w="6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1</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98,41%</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val="restart"/>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Agropecuária</w:t>
            </w:r>
          </w:p>
        </w:tc>
        <w:tc>
          <w:tcPr>
            <w:tcW w:w="990" w:type="dxa"/>
            <w:vMerge w:val="restart"/>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Integrado</w:t>
            </w:r>
          </w:p>
        </w:tc>
        <w:tc>
          <w:tcPr>
            <w:tcW w:w="70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1º ano</w:t>
            </w:r>
          </w:p>
        </w:tc>
        <w:tc>
          <w:tcPr>
            <w:tcW w:w="88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155</w:t>
            </w:r>
          </w:p>
        </w:tc>
        <w:tc>
          <w:tcPr>
            <w:tcW w:w="9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bottom"/>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10</w:t>
            </w:r>
          </w:p>
        </w:tc>
        <w:tc>
          <w:tcPr>
            <w:tcW w:w="9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bottom"/>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bottom"/>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110</w:t>
            </w:r>
          </w:p>
        </w:tc>
        <w:tc>
          <w:tcPr>
            <w:tcW w:w="6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bottom"/>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35</w:t>
            </w:r>
          </w:p>
        </w:tc>
        <w:tc>
          <w:tcPr>
            <w:tcW w:w="76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70,97%</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2º ano</w:t>
            </w:r>
          </w:p>
        </w:tc>
        <w:tc>
          <w:tcPr>
            <w:tcW w:w="88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130</w:t>
            </w:r>
          </w:p>
        </w:tc>
        <w:tc>
          <w:tcPr>
            <w:tcW w:w="9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7</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117</w:t>
            </w:r>
          </w:p>
        </w:tc>
        <w:tc>
          <w:tcPr>
            <w:tcW w:w="6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6</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90,00%</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3º ano</w:t>
            </w:r>
          </w:p>
        </w:tc>
        <w:tc>
          <w:tcPr>
            <w:tcW w:w="88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110</w:t>
            </w:r>
          </w:p>
        </w:tc>
        <w:tc>
          <w:tcPr>
            <w:tcW w:w="9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3</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102</w:t>
            </w:r>
          </w:p>
        </w:tc>
        <w:tc>
          <w:tcPr>
            <w:tcW w:w="6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5</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92,73%</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val="restart"/>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Alimentos</w:t>
            </w:r>
          </w:p>
        </w:tc>
        <w:tc>
          <w:tcPr>
            <w:tcW w:w="990" w:type="dxa"/>
            <w:vMerge w:val="restart"/>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Integrado</w:t>
            </w:r>
          </w:p>
        </w:tc>
        <w:tc>
          <w:tcPr>
            <w:tcW w:w="70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1º ano</w:t>
            </w:r>
          </w:p>
        </w:tc>
        <w:tc>
          <w:tcPr>
            <w:tcW w:w="88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36</w:t>
            </w:r>
          </w:p>
        </w:tc>
        <w:tc>
          <w:tcPr>
            <w:tcW w:w="9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28</w:t>
            </w:r>
          </w:p>
        </w:tc>
        <w:tc>
          <w:tcPr>
            <w:tcW w:w="6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8</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77,78%</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2º ano</w:t>
            </w:r>
          </w:p>
        </w:tc>
        <w:tc>
          <w:tcPr>
            <w:tcW w:w="88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29</w:t>
            </w:r>
          </w:p>
        </w:tc>
        <w:tc>
          <w:tcPr>
            <w:tcW w:w="9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27</w:t>
            </w:r>
          </w:p>
        </w:tc>
        <w:tc>
          <w:tcPr>
            <w:tcW w:w="6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2</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93,10%</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val="restart"/>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spellStart"/>
            <w:r w:rsidRPr="00E05E60">
              <w:rPr>
                <w:rFonts w:ascii="Arial" w:eastAsia="Arial" w:hAnsi="Arial" w:cs="Arial"/>
                <w:color w:val="000000"/>
                <w:sz w:val="16"/>
                <w:szCs w:val="16"/>
              </w:rPr>
              <w:t>Manut</w:t>
            </w:r>
            <w:proofErr w:type="spellEnd"/>
            <w:r w:rsidRPr="00E05E60">
              <w:rPr>
                <w:rFonts w:ascii="Arial" w:eastAsia="Arial" w:hAnsi="Arial" w:cs="Arial"/>
                <w:color w:val="000000"/>
                <w:sz w:val="16"/>
                <w:szCs w:val="16"/>
              </w:rPr>
              <w:t xml:space="preserve">. </w:t>
            </w:r>
            <w:proofErr w:type="gramStart"/>
            <w:r w:rsidRPr="00E05E60">
              <w:rPr>
                <w:rFonts w:ascii="Arial" w:eastAsia="Arial" w:hAnsi="Arial" w:cs="Arial"/>
                <w:color w:val="000000"/>
                <w:sz w:val="16"/>
                <w:szCs w:val="16"/>
              </w:rPr>
              <w:t>e</w:t>
            </w:r>
            <w:proofErr w:type="gramEnd"/>
            <w:r w:rsidRPr="00E05E60">
              <w:rPr>
                <w:rFonts w:ascii="Arial" w:eastAsia="Arial" w:hAnsi="Arial" w:cs="Arial"/>
                <w:color w:val="000000"/>
                <w:sz w:val="16"/>
                <w:szCs w:val="16"/>
              </w:rPr>
              <w:t xml:space="preserve"> Sup. em Informática</w:t>
            </w:r>
          </w:p>
        </w:tc>
        <w:tc>
          <w:tcPr>
            <w:tcW w:w="990" w:type="dxa"/>
            <w:vMerge w:val="restart"/>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Integrado</w:t>
            </w:r>
          </w:p>
        </w:tc>
        <w:tc>
          <w:tcPr>
            <w:tcW w:w="70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1º ano</w:t>
            </w:r>
          </w:p>
        </w:tc>
        <w:tc>
          <w:tcPr>
            <w:tcW w:w="88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63</w:t>
            </w:r>
          </w:p>
        </w:tc>
        <w:tc>
          <w:tcPr>
            <w:tcW w:w="9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54</w:t>
            </w:r>
          </w:p>
        </w:tc>
        <w:tc>
          <w:tcPr>
            <w:tcW w:w="6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9</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85,71%</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2º ano</w:t>
            </w:r>
          </w:p>
        </w:tc>
        <w:tc>
          <w:tcPr>
            <w:tcW w:w="88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65</w:t>
            </w:r>
          </w:p>
        </w:tc>
        <w:tc>
          <w:tcPr>
            <w:tcW w:w="9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5</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51</w:t>
            </w:r>
          </w:p>
        </w:tc>
        <w:tc>
          <w:tcPr>
            <w:tcW w:w="6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9</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78,46%</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3º ano</w:t>
            </w:r>
          </w:p>
        </w:tc>
        <w:tc>
          <w:tcPr>
            <w:tcW w:w="88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40</w:t>
            </w:r>
          </w:p>
        </w:tc>
        <w:tc>
          <w:tcPr>
            <w:tcW w:w="9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39</w:t>
            </w:r>
          </w:p>
        </w:tc>
        <w:tc>
          <w:tcPr>
            <w:tcW w:w="64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1</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E7F9E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97,50%</w:t>
            </w:r>
          </w:p>
        </w:tc>
      </w:tr>
      <w:tr w:rsidR="0095329F" w:rsidRPr="00E05E60" w:rsidTr="00710870">
        <w:trPr>
          <w:trHeight w:val="227"/>
        </w:trPr>
        <w:tc>
          <w:tcPr>
            <w:tcW w:w="1140" w:type="dxa"/>
            <w:vMerge w:val="restart"/>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Uruguaiana</w:t>
            </w:r>
          </w:p>
        </w:tc>
        <w:tc>
          <w:tcPr>
            <w:tcW w:w="1245" w:type="dxa"/>
            <w:vMerge w:val="restart"/>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Administração</w:t>
            </w:r>
          </w:p>
        </w:tc>
        <w:tc>
          <w:tcPr>
            <w:tcW w:w="990" w:type="dxa"/>
            <w:vMerge w:val="restart"/>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Integrado</w:t>
            </w:r>
          </w:p>
        </w:tc>
        <w:tc>
          <w:tcPr>
            <w:tcW w:w="70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1º ano</w:t>
            </w:r>
          </w:p>
        </w:tc>
        <w:tc>
          <w:tcPr>
            <w:tcW w:w="88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56</w:t>
            </w:r>
          </w:p>
        </w:tc>
        <w:tc>
          <w:tcPr>
            <w:tcW w:w="9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5</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32</w:t>
            </w:r>
          </w:p>
        </w:tc>
        <w:tc>
          <w:tcPr>
            <w:tcW w:w="6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19</w:t>
            </w:r>
          </w:p>
        </w:tc>
        <w:tc>
          <w:tcPr>
            <w:tcW w:w="76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57,14%</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2º ano</w:t>
            </w:r>
          </w:p>
        </w:tc>
        <w:tc>
          <w:tcPr>
            <w:tcW w:w="88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58</w:t>
            </w:r>
          </w:p>
        </w:tc>
        <w:tc>
          <w:tcPr>
            <w:tcW w:w="9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45</w:t>
            </w:r>
          </w:p>
        </w:tc>
        <w:tc>
          <w:tcPr>
            <w:tcW w:w="6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13</w:t>
            </w:r>
          </w:p>
        </w:tc>
        <w:tc>
          <w:tcPr>
            <w:tcW w:w="76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77,59%</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3º ano</w:t>
            </w:r>
          </w:p>
        </w:tc>
        <w:tc>
          <w:tcPr>
            <w:tcW w:w="88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33</w:t>
            </w:r>
          </w:p>
        </w:tc>
        <w:tc>
          <w:tcPr>
            <w:tcW w:w="9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28</w:t>
            </w:r>
          </w:p>
        </w:tc>
        <w:tc>
          <w:tcPr>
            <w:tcW w:w="6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5</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84,85%</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val="restart"/>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Informática</w:t>
            </w:r>
          </w:p>
        </w:tc>
        <w:tc>
          <w:tcPr>
            <w:tcW w:w="990" w:type="dxa"/>
            <w:vMerge w:val="restart"/>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Integrado</w:t>
            </w:r>
          </w:p>
        </w:tc>
        <w:tc>
          <w:tcPr>
            <w:tcW w:w="70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1º ano</w:t>
            </w:r>
          </w:p>
        </w:tc>
        <w:tc>
          <w:tcPr>
            <w:tcW w:w="88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56</w:t>
            </w:r>
          </w:p>
        </w:tc>
        <w:tc>
          <w:tcPr>
            <w:tcW w:w="9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6</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30</w:t>
            </w:r>
          </w:p>
        </w:tc>
        <w:tc>
          <w:tcPr>
            <w:tcW w:w="6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20</w:t>
            </w:r>
          </w:p>
        </w:tc>
        <w:tc>
          <w:tcPr>
            <w:tcW w:w="76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53,57%</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2º ano</w:t>
            </w:r>
          </w:p>
        </w:tc>
        <w:tc>
          <w:tcPr>
            <w:tcW w:w="88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59</w:t>
            </w:r>
          </w:p>
        </w:tc>
        <w:tc>
          <w:tcPr>
            <w:tcW w:w="9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2</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proofErr w:type="gramStart"/>
            <w:r w:rsidRPr="00E05E60">
              <w:rPr>
                <w:rFonts w:ascii="Arial" w:eastAsia="Arial" w:hAnsi="Arial" w:cs="Arial"/>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45</w:t>
            </w:r>
          </w:p>
        </w:tc>
        <w:tc>
          <w:tcPr>
            <w:tcW w:w="6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12</w:t>
            </w:r>
          </w:p>
        </w:tc>
        <w:tc>
          <w:tcPr>
            <w:tcW w:w="76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76,27%</w:t>
            </w:r>
          </w:p>
        </w:tc>
      </w:tr>
      <w:tr w:rsidR="0095329F" w:rsidRPr="00E05E60" w:rsidTr="00710870">
        <w:trPr>
          <w:trHeight w:val="227"/>
        </w:trPr>
        <w:tc>
          <w:tcPr>
            <w:tcW w:w="114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1245"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990" w:type="dxa"/>
            <w:vMerge/>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widowControl w:val="0"/>
              <w:pBdr>
                <w:top w:val="nil"/>
                <w:left w:val="nil"/>
                <w:bottom w:val="nil"/>
                <w:right w:val="nil"/>
                <w:between w:val="nil"/>
              </w:pBdr>
              <w:spacing w:after="0"/>
              <w:rPr>
                <w:sz w:val="16"/>
                <w:szCs w:val="16"/>
              </w:rPr>
            </w:pPr>
          </w:p>
        </w:tc>
        <w:tc>
          <w:tcPr>
            <w:tcW w:w="70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3º ano</w:t>
            </w:r>
          </w:p>
        </w:tc>
        <w:tc>
          <w:tcPr>
            <w:tcW w:w="88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39</w:t>
            </w:r>
          </w:p>
        </w:tc>
        <w:tc>
          <w:tcPr>
            <w:tcW w:w="9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1</w:t>
            </w:r>
            <w:proofErr w:type="gramEnd"/>
          </w:p>
        </w:tc>
        <w:tc>
          <w:tcPr>
            <w:tcW w:w="9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0</w:t>
            </w:r>
            <w:proofErr w:type="gramEnd"/>
          </w:p>
        </w:tc>
        <w:tc>
          <w:tcPr>
            <w:tcW w:w="690"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r w:rsidRPr="00E05E60">
              <w:rPr>
                <w:rFonts w:ascii="Arial" w:eastAsia="Arial" w:hAnsi="Arial" w:cs="Arial"/>
                <w:color w:val="000000"/>
                <w:sz w:val="16"/>
                <w:szCs w:val="16"/>
              </w:rPr>
              <w:t>32</w:t>
            </w:r>
          </w:p>
        </w:tc>
        <w:tc>
          <w:tcPr>
            <w:tcW w:w="64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color w:val="000000"/>
                <w:sz w:val="16"/>
                <w:szCs w:val="16"/>
              </w:rPr>
            </w:pPr>
            <w:proofErr w:type="gramStart"/>
            <w:r w:rsidRPr="00E05E60">
              <w:rPr>
                <w:rFonts w:ascii="Arial" w:eastAsia="Arial" w:hAnsi="Arial" w:cs="Arial"/>
                <w:color w:val="000000"/>
                <w:sz w:val="16"/>
                <w:szCs w:val="16"/>
              </w:rPr>
              <w:t>6</w:t>
            </w:r>
            <w:proofErr w:type="gramEnd"/>
          </w:p>
        </w:tc>
        <w:tc>
          <w:tcPr>
            <w:tcW w:w="765" w:type="dxa"/>
            <w:tcBorders>
              <w:top w:val="single" w:sz="6" w:space="0" w:color="B7B7B7"/>
              <w:left w:val="single" w:sz="6" w:space="0" w:color="B7B7B7"/>
              <w:bottom w:val="single" w:sz="6" w:space="0" w:color="B7B7B7"/>
              <w:right w:val="single" w:sz="6" w:space="0" w:color="B7B7B7"/>
            </w:tcBorders>
            <w:shd w:val="clear" w:color="auto" w:fill="FFFFFF"/>
            <w:tcMar>
              <w:top w:w="30" w:type="dxa"/>
              <w:left w:w="45" w:type="dxa"/>
              <w:bottom w:w="30" w:type="dxa"/>
              <w:right w:w="45" w:type="dxa"/>
            </w:tcMar>
            <w:vAlign w:val="center"/>
          </w:tcPr>
          <w:p w:rsidR="0095329F" w:rsidRPr="00E05E60" w:rsidRDefault="0095329F" w:rsidP="0095329F">
            <w:pPr>
              <w:spacing w:after="0" w:line="240" w:lineRule="auto"/>
              <w:jc w:val="center"/>
              <w:rPr>
                <w:rFonts w:ascii="Arial" w:eastAsia="Arial" w:hAnsi="Arial" w:cs="Arial"/>
                <w:sz w:val="16"/>
                <w:szCs w:val="16"/>
              </w:rPr>
            </w:pPr>
            <w:r w:rsidRPr="00E05E60">
              <w:rPr>
                <w:rFonts w:ascii="Arial" w:eastAsia="Arial" w:hAnsi="Arial" w:cs="Arial"/>
                <w:sz w:val="16"/>
                <w:szCs w:val="16"/>
              </w:rPr>
              <w:t>82,05%</w:t>
            </w:r>
          </w:p>
        </w:tc>
      </w:tr>
    </w:tbl>
    <w:p w:rsidR="0095329F" w:rsidRDefault="0095329F" w:rsidP="0095329F">
      <w:pPr>
        <w:spacing w:after="0" w:line="240" w:lineRule="auto"/>
        <w:jc w:val="both"/>
        <w:rPr>
          <w:rFonts w:ascii="Arial" w:eastAsia="Arial" w:hAnsi="Arial" w:cs="Arial"/>
          <w:sz w:val="18"/>
          <w:szCs w:val="18"/>
        </w:rPr>
      </w:pPr>
      <w:r>
        <w:rPr>
          <w:rFonts w:ascii="Arial" w:eastAsia="Arial" w:hAnsi="Arial" w:cs="Arial"/>
          <w:sz w:val="18"/>
          <w:szCs w:val="18"/>
        </w:rPr>
        <w:t>*aprovados em relação às matrículas iniciais.</w:t>
      </w:r>
    </w:p>
    <w:p w:rsidR="0095329F" w:rsidRDefault="0095329F" w:rsidP="0095329F">
      <w:pPr>
        <w:spacing w:after="0" w:line="240" w:lineRule="auto"/>
        <w:jc w:val="both"/>
        <w:rPr>
          <w:rFonts w:ascii="Arial" w:eastAsia="Arial" w:hAnsi="Arial" w:cs="Arial"/>
          <w:sz w:val="18"/>
          <w:szCs w:val="18"/>
        </w:rPr>
      </w:pPr>
      <w:r>
        <w:rPr>
          <w:rFonts w:ascii="Arial" w:eastAsia="Arial" w:hAnsi="Arial" w:cs="Arial"/>
          <w:b/>
          <w:sz w:val="18"/>
          <w:szCs w:val="18"/>
        </w:rPr>
        <w:t>Fonte:</w:t>
      </w:r>
      <w:r>
        <w:rPr>
          <w:rFonts w:ascii="Arial" w:eastAsia="Arial" w:hAnsi="Arial" w:cs="Arial"/>
          <w:sz w:val="18"/>
          <w:szCs w:val="18"/>
        </w:rPr>
        <w:t xml:space="preserve"> SIGAA/</w:t>
      </w:r>
      <w:proofErr w:type="spellStart"/>
      <w:proofErr w:type="gramStart"/>
      <w:r>
        <w:rPr>
          <w:rFonts w:ascii="Arial" w:eastAsia="Arial" w:hAnsi="Arial" w:cs="Arial"/>
          <w:sz w:val="18"/>
          <w:szCs w:val="18"/>
        </w:rPr>
        <w:t>IFFar</w:t>
      </w:r>
      <w:proofErr w:type="spellEnd"/>
      <w:proofErr w:type="gramEnd"/>
    </w:p>
    <w:p w:rsidR="0095329F" w:rsidRDefault="0095329F" w:rsidP="0095329F">
      <w:pPr>
        <w:spacing w:after="0" w:line="360" w:lineRule="auto"/>
        <w:jc w:val="both"/>
        <w:rPr>
          <w:rFonts w:ascii="Arial" w:eastAsia="Arial" w:hAnsi="Arial" w:cs="Arial"/>
          <w:sz w:val="24"/>
          <w:szCs w:val="24"/>
        </w:rPr>
      </w:pPr>
    </w:p>
    <w:p w:rsidR="0095329F" w:rsidRDefault="0095329F" w:rsidP="0095329F">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Os dados apresentados no quadro </w:t>
      </w:r>
      <w:proofErr w:type="gramStart"/>
      <w:r>
        <w:rPr>
          <w:rFonts w:ascii="Arial" w:eastAsia="Arial" w:hAnsi="Arial" w:cs="Arial"/>
          <w:sz w:val="24"/>
          <w:szCs w:val="24"/>
        </w:rPr>
        <w:t>1</w:t>
      </w:r>
      <w:proofErr w:type="gramEnd"/>
      <w:r>
        <w:rPr>
          <w:rFonts w:ascii="Arial" w:eastAsia="Arial" w:hAnsi="Arial" w:cs="Arial"/>
          <w:sz w:val="24"/>
          <w:szCs w:val="24"/>
        </w:rPr>
        <w:t xml:space="preserve"> permitem a visualização da situação de cada curso, trazendo informações que podem ser úteis para a tomada de decisões e planejamento no âmbito do ensino e do desenvolvimento institucional.</w:t>
      </w:r>
    </w:p>
    <w:p w:rsidR="0095329F" w:rsidRDefault="0095329F" w:rsidP="0095329F">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Destacam-se, no quadro </w:t>
      </w:r>
      <w:proofErr w:type="gramStart"/>
      <w:r>
        <w:rPr>
          <w:rFonts w:ascii="Arial" w:eastAsia="Arial" w:hAnsi="Arial" w:cs="Arial"/>
          <w:sz w:val="24"/>
          <w:szCs w:val="24"/>
        </w:rPr>
        <w:t>2</w:t>
      </w:r>
      <w:proofErr w:type="gramEnd"/>
      <w:r>
        <w:rPr>
          <w:rFonts w:ascii="Arial" w:eastAsia="Arial" w:hAnsi="Arial" w:cs="Arial"/>
          <w:sz w:val="24"/>
          <w:szCs w:val="24"/>
        </w:rPr>
        <w:t>, os cursos/séries com índices de progressão inferiores a 50%, que merecem especial atenção para a realização de ações de permanência e êxito.</w:t>
      </w:r>
    </w:p>
    <w:p w:rsidR="0095329F" w:rsidRDefault="0095329F" w:rsidP="0095329F">
      <w:pPr>
        <w:spacing w:after="0" w:line="360" w:lineRule="auto"/>
        <w:jc w:val="both"/>
        <w:rPr>
          <w:rFonts w:ascii="Arial" w:eastAsia="Arial" w:hAnsi="Arial" w:cs="Arial"/>
          <w:b/>
          <w:sz w:val="24"/>
          <w:szCs w:val="24"/>
        </w:rPr>
      </w:pPr>
    </w:p>
    <w:p w:rsidR="0095329F" w:rsidRDefault="0095329F" w:rsidP="0095329F">
      <w:pPr>
        <w:spacing w:after="0" w:line="240" w:lineRule="auto"/>
        <w:jc w:val="both"/>
        <w:rPr>
          <w:rFonts w:ascii="Arial" w:eastAsia="Arial" w:hAnsi="Arial" w:cs="Arial"/>
          <w:sz w:val="24"/>
          <w:szCs w:val="24"/>
        </w:rPr>
      </w:pPr>
      <w:r>
        <w:rPr>
          <w:rFonts w:ascii="Arial" w:eastAsia="Arial" w:hAnsi="Arial" w:cs="Arial"/>
          <w:b/>
          <w:sz w:val="24"/>
          <w:szCs w:val="24"/>
        </w:rPr>
        <w:t xml:space="preserve">Quadro </w:t>
      </w:r>
      <w:proofErr w:type="gramStart"/>
      <w:r>
        <w:rPr>
          <w:rFonts w:ascii="Arial" w:eastAsia="Arial" w:hAnsi="Arial" w:cs="Arial"/>
          <w:b/>
          <w:sz w:val="24"/>
          <w:szCs w:val="24"/>
        </w:rPr>
        <w:t>2</w:t>
      </w:r>
      <w:proofErr w:type="gramEnd"/>
      <w:r>
        <w:rPr>
          <w:rFonts w:ascii="Arial" w:eastAsia="Arial" w:hAnsi="Arial" w:cs="Arial"/>
          <w:b/>
          <w:sz w:val="24"/>
          <w:szCs w:val="24"/>
        </w:rPr>
        <w:t>.</w:t>
      </w:r>
      <w:r>
        <w:rPr>
          <w:rFonts w:ascii="Arial" w:eastAsia="Arial" w:hAnsi="Arial" w:cs="Arial"/>
          <w:sz w:val="24"/>
          <w:szCs w:val="24"/>
        </w:rPr>
        <w:t xml:space="preserve"> Cursos Técnicos Integrados do </w:t>
      </w:r>
      <w:proofErr w:type="spellStart"/>
      <w:proofErr w:type="gramStart"/>
      <w:r>
        <w:rPr>
          <w:rFonts w:ascii="Arial" w:eastAsia="Arial" w:hAnsi="Arial" w:cs="Arial"/>
          <w:sz w:val="24"/>
          <w:szCs w:val="24"/>
        </w:rPr>
        <w:t>IFFar</w:t>
      </w:r>
      <w:proofErr w:type="spellEnd"/>
      <w:proofErr w:type="gramEnd"/>
      <w:r>
        <w:rPr>
          <w:rFonts w:ascii="Arial" w:eastAsia="Arial" w:hAnsi="Arial" w:cs="Arial"/>
          <w:sz w:val="24"/>
          <w:szCs w:val="24"/>
        </w:rPr>
        <w:t xml:space="preserve"> com índices de progressão inferiores a 50% – ano letivo 2020</w:t>
      </w:r>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6"/>
        <w:gridCol w:w="1069"/>
        <w:gridCol w:w="945"/>
        <w:gridCol w:w="645"/>
        <w:gridCol w:w="900"/>
        <w:gridCol w:w="1005"/>
        <w:gridCol w:w="915"/>
        <w:gridCol w:w="900"/>
        <w:gridCol w:w="960"/>
        <w:gridCol w:w="990"/>
      </w:tblGrid>
      <w:tr w:rsidR="0095329F" w:rsidTr="00831654">
        <w:trPr>
          <w:trHeight w:val="315"/>
        </w:trPr>
        <w:tc>
          <w:tcPr>
            <w:tcW w:w="896" w:type="dxa"/>
            <w:tcBorders>
              <w:top w:val="single" w:sz="4" w:space="0" w:color="CCCCCC"/>
              <w:left w:val="single" w:sz="4" w:space="0" w:color="CCCCCC"/>
              <w:bottom w:val="single" w:sz="4" w:space="0" w:color="CCCCCC"/>
              <w:right w:val="single" w:sz="4" w:space="0" w:color="CCCCCC"/>
            </w:tcBorders>
            <w:shd w:val="clear" w:color="auto" w:fill="63D297"/>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i/>
                <w:color w:val="FFFFFF"/>
                <w:sz w:val="16"/>
                <w:szCs w:val="16"/>
              </w:rPr>
            </w:pPr>
            <w:r>
              <w:rPr>
                <w:rFonts w:ascii="Arial" w:eastAsia="Arial" w:hAnsi="Arial" w:cs="Arial"/>
                <w:i/>
                <w:color w:val="FFFFFF"/>
                <w:sz w:val="16"/>
                <w:szCs w:val="16"/>
              </w:rPr>
              <w:t>Campus</w:t>
            </w:r>
          </w:p>
        </w:tc>
        <w:tc>
          <w:tcPr>
            <w:tcW w:w="1069" w:type="dxa"/>
            <w:tcBorders>
              <w:top w:val="single" w:sz="4" w:space="0" w:color="CCCCCC"/>
              <w:left w:val="single" w:sz="4" w:space="0" w:color="CCCCCC"/>
              <w:bottom w:val="single" w:sz="4" w:space="0" w:color="CCCCCC"/>
              <w:right w:val="single" w:sz="4" w:space="0" w:color="CCCCCC"/>
            </w:tcBorders>
            <w:shd w:val="clear" w:color="auto" w:fill="63D297"/>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FFFFFF"/>
                <w:sz w:val="16"/>
                <w:szCs w:val="16"/>
              </w:rPr>
            </w:pPr>
            <w:r>
              <w:rPr>
                <w:rFonts w:ascii="Arial" w:eastAsia="Arial" w:hAnsi="Arial" w:cs="Arial"/>
                <w:color w:val="FFFFFF"/>
                <w:sz w:val="16"/>
                <w:szCs w:val="16"/>
              </w:rPr>
              <w:t>Curso</w:t>
            </w:r>
          </w:p>
        </w:tc>
        <w:tc>
          <w:tcPr>
            <w:tcW w:w="945" w:type="dxa"/>
            <w:tcBorders>
              <w:top w:val="single" w:sz="4" w:space="0" w:color="CCCCCC"/>
              <w:left w:val="single" w:sz="4" w:space="0" w:color="CCCCCC"/>
              <w:bottom w:val="single" w:sz="4" w:space="0" w:color="CCCCCC"/>
              <w:right w:val="single" w:sz="4" w:space="0" w:color="CCCCCC"/>
            </w:tcBorders>
            <w:shd w:val="clear" w:color="auto" w:fill="63D297"/>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FFFFFF"/>
                <w:sz w:val="16"/>
                <w:szCs w:val="16"/>
              </w:rPr>
            </w:pPr>
            <w:r>
              <w:rPr>
                <w:rFonts w:ascii="Arial" w:eastAsia="Arial" w:hAnsi="Arial" w:cs="Arial"/>
                <w:color w:val="FFFFFF"/>
                <w:sz w:val="16"/>
                <w:szCs w:val="16"/>
              </w:rPr>
              <w:t>Forma / Modalidade</w:t>
            </w:r>
          </w:p>
        </w:tc>
        <w:tc>
          <w:tcPr>
            <w:tcW w:w="645" w:type="dxa"/>
            <w:tcBorders>
              <w:top w:val="single" w:sz="4" w:space="0" w:color="CCCCCC"/>
              <w:left w:val="single" w:sz="4" w:space="0" w:color="CCCCCC"/>
              <w:bottom w:val="single" w:sz="4" w:space="0" w:color="CCCCCC"/>
              <w:right w:val="single" w:sz="4" w:space="0" w:color="CCCCCC"/>
            </w:tcBorders>
            <w:shd w:val="clear" w:color="auto" w:fill="63D297"/>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FFFFFF"/>
                <w:sz w:val="16"/>
                <w:szCs w:val="16"/>
              </w:rPr>
            </w:pPr>
            <w:r>
              <w:rPr>
                <w:rFonts w:ascii="Arial" w:eastAsia="Arial" w:hAnsi="Arial" w:cs="Arial"/>
                <w:color w:val="FFFFFF"/>
                <w:sz w:val="16"/>
                <w:szCs w:val="16"/>
              </w:rPr>
              <w:t>Série</w:t>
            </w:r>
          </w:p>
        </w:tc>
        <w:tc>
          <w:tcPr>
            <w:tcW w:w="900" w:type="dxa"/>
            <w:tcBorders>
              <w:top w:val="single" w:sz="4" w:space="0" w:color="CCCCCC"/>
              <w:left w:val="single" w:sz="4" w:space="0" w:color="CCCCCC"/>
              <w:bottom w:val="single" w:sz="4" w:space="0" w:color="CCCCCC"/>
              <w:right w:val="single" w:sz="4" w:space="0" w:color="CCCCCC"/>
            </w:tcBorders>
            <w:shd w:val="clear" w:color="auto" w:fill="63D297"/>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FFFFFF"/>
                <w:sz w:val="16"/>
                <w:szCs w:val="16"/>
              </w:rPr>
            </w:pPr>
            <w:r>
              <w:rPr>
                <w:rFonts w:ascii="Arial" w:eastAsia="Arial" w:hAnsi="Arial" w:cs="Arial"/>
                <w:color w:val="FFFFFF"/>
                <w:sz w:val="16"/>
                <w:szCs w:val="16"/>
              </w:rPr>
              <w:t>Matrículas iniciais</w:t>
            </w:r>
          </w:p>
        </w:tc>
        <w:tc>
          <w:tcPr>
            <w:tcW w:w="1005" w:type="dxa"/>
            <w:tcBorders>
              <w:top w:val="single" w:sz="4" w:space="0" w:color="CCCCCC"/>
              <w:left w:val="single" w:sz="4" w:space="0" w:color="CCCCCC"/>
              <w:bottom w:val="single" w:sz="4" w:space="0" w:color="CCCCCC"/>
              <w:right w:val="single" w:sz="4" w:space="0" w:color="CCCCCC"/>
            </w:tcBorders>
            <w:shd w:val="clear" w:color="auto" w:fill="63D297"/>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FFFFFF"/>
                <w:sz w:val="16"/>
                <w:szCs w:val="16"/>
              </w:rPr>
            </w:pPr>
            <w:r>
              <w:rPr>
                <w:rFonts w:ascii="Arial" w:eastAsia="Arial" w:hAnsi="Arial" w:cs="Arial"/>
                <w:color w:val="FFFFFF"/>
                <w:sz w:val="16"/>
                <w:szCs w:val="16"/>
              </w:rPr>
              <w:t>Matrículas Canceladas</w:t>
            </w:r>
          </w:p>
        </w:tc>
        <w:tc>
          <w:tcPr>
            <w:tcW w:w="915" w:type="dxa"/>
            <w:tcBorders>
              <w:top w:val="single" w:sz="4" w:space="0" w:color="CCCCCC"/>
              <w:left w:val="single" w:sz="4" w:space="0" w:color="CCCCCC"/>
              <w:bottom w:val="single" w:sz="4" w:space="0" w:color="CCCCCC"/>
              <w:right w:val="single" w:sz="4" w:space="0" w:color="CCCCCC"/>
            </w:tcBorders>
            <w:shd w:val="clear" w:color="auto" w:fill="63D297"/>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FFFFFF"/>
                <w:sz w:val="16"/>
                <w:szCs w:val="16"/>
              </w:rPr>
            </w:pPr>
            <w:r>
              <w:rPr>
                <w:rFonts w:ascii="Arial" w:eastAsia="Arial" w:hAnsi="Arial" w:cs="Arial"/>
                <w:color w:val="FFFFFF"/>
                <w:sz w:val="16"/>
                <w:szCs w:val="16"/>
              </w:rPr>
              <w:t>Matrículas Trancadas</w:t>
            </w:r>
          </w:p>
        </w:tc>
        <w:tc>
          <w:tcPr>
            <w:tcW w:w="900" w:type="dxa"/>
            <w:tcBorders>
              <w:top w:val="single" w:sz="4" w:space="0" w:color="CCCCCC"/>
              <w:left w:val="single" w:sz="4" w:space="0" w:color="CCCCCC"/>
              <w:bottom w:val="single" w:sz="4" w:space="0" w:color="CCCCCC"/>
              <w:right w:val="single" w:sz="4" w:space="0" w:color="CCCCCC"/>
            </w:tcBorders>
            <w:shd w:val="clear" w:color="auto" w:fill="63D297"/>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FFFFFF"/>
                <w:sz w:val="16"/>
                <w:szCs w:val="16"/>
              </w:rPr>
            </w:pPr>
            <w:r>
              <w:rPr>
                <w:rFonts w:ascii="Arial" w:eastAsia="Arial" w:hAnsi="Arial" w:cs="Arial"/>
                <w:color w:val="FFFFFF"/>
                <w:sz w:val="16"/>
                <w:szCs w:val="16"/>
              </w:rPr>
              <w:t>Aprovados</w:t>
            </w:r>
          </w:p>
        </w:tc>
        <w:tc>
          <w:tcPr>
            <w:tcW w:w="960" w:type="dxa"/>
            <w:tcBorders>
              <w:top w:val="single" w:sz="4" w:space="0" w:color="CCCCCC"/>
              <w:left w:val="single" w:sz="4" w:space="0" w:color="CCCCCC"/>
              <w:bottom w:val="single" w:sz="4" w:space="0" w:color="CCCCCC"/>
              <w:right w:val="single" w:sz="4" w:space="0" w:color="CCCCCC"/>
            </w:tcBorders>
            <w:shd w:val="clear" w:color="auto" w:fill="63D297"/>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FFFFFF"/>
                <w:sz w:val="16"/>
                <w:szCs w:val="16"/>
              </w:rPr>
            </w:pPr>
            <w:r>
              <w:rPr>
                <w:rFonts w:ascii="Arial" w:eastAsia="Arial" w:hAnsi="Arial" w:cs="Arial"/>
                <w:color w:val="FFFFFF"/>
                <w:sz w:val="16"/>
                <w:szCs w:val="16"/>
              </w:rPr>
              <w:t>Reprovados</w:t>
            </w:r>
          </w:p>
        </w:tc>
        <w:tc>
          <w:tcPr>
            <w:tcW w:w="990" w:type="dxa"/>
            <w:tcBorders>
              <w:top w:val="single" w:sz="4" w:space="0" w:color="CCCCCC"/>
              <w:left w:val="single" w:sz="4" w:space="0" w:color="CCCCCC"/>
              <w:bottom w:val="single" w:sz="4" w:space="0" w:color="CCCCCC"/>
              <w:right w:val="single" w:sz="4" w:space="0" w:color="CCCCCC"/>
            </w:tcBorders>
            <w:shd w:val="clear" w:color="auto" w:fill="63D297"/>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FFFFFF"/>
                <w:sz w:val="16"/>
                <w:szCs w:val="16"/>
              </w:rPr>
            </w:pPr>
            <w:r>
              <w:rPr>
                <w:rFonts w:ascii="Arial" w:eastAsia="Arial" w:hAnsi="Arial" w:cs="Arial"/>
                <w:color w:val="FFFFFF"/>
                <w:sz w:val="16"/>
                <w:szCs w:val="16"/>
              </w:rPr>
              <w:t>Progressão*</w:t>
            </w:r>
          </w:p>
        </w:tc>
      </w:tr>
      <w:tr w:rsidR="0095329F" w:rsidTr="00831654">
        <w:trPr>
          <w:trHeight w:hRule="exact" w:val="397"/>
        </w:trPr>
        <w:tc>
          <w:tcPr>
            <w:tcW w:w="896" w:type="dxa"/>
            <w:tcBorders>
              <w:top w:val="single" w:sz="4" w:space="0" w:color="CCCCCC"/>
              <w:left w:val="single" w:sz="4" w:space="0" w:color="CCCCCC"/>
              <w:bottom w:val="single" w:sz="4" w:space="0" w:color="CCCCCC"/>
              <w:right w:val="single" w:sz="4" w:space="0" w:color="CCCCCC"/>
            </w:tcBorders>
            <w:vAlign w:val="center"/>
          </w:tcPr>
          <w:p w:rsidR="0095329F" w:rsidRDefault="0095329F" w:rsidP="0095329F">
            <w:pPr>
              <w:spacing w:after="0" w:line="240" w:lineRule="auto"/>
              <w:jc w:val="center"/>
              <w:rPr>
                <w:rFonts w:ascii="Arial" w:eastAsia="Arial" w:hAnsi="Arial" w:cs="Arial"/>
                <w:sz w:val="16"/>
                <w:szCs w:val="16"/>
              </w:rPr>
            </w:pPr>
            <w:r>
              <w:rPr>
                <w:rFonts w:ascii="Arial" w:eastAsia="Arial" w:hAnsi="Arial" w:cs="Arial"/>
                <w:sz w:val="16"/>
                <w:szCs w:val="16"/>
              </w:rPr>
              <w:t>Alegrete</w:t>
            </w:r>
          </w:p>
        </w:tc>
        <w:tc>
          <w:tcPr>
            <w:tcW w:w="1069" w:type="dxa"/>
            <w:tcBorders>
              <w:top w:val="single" w:sz="4" w:space="0" w:color="CCCCCC"/>
              <w:left w:val="single" w:sz="4" w:space="0" w:color="CCCCCC"/>
              <w:bottom w:val="single" w:sz="4" w:space="0" w:color="CCCCCC"/>
              <w:right w:val="single" w:sz="4" w:space="0" w:color="CCCCCC"/>
            </w:tcBorders>
            <w:shd w:val="clear" w:color="auto" w:fill="FFFFF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6"/>
                <w:szCs w:val="16"/>
              </w:rPr>
            </w:pPr>
            <w:r>
              <w:rPr>
                <w:rFonts w:ascii="Arial" w:eastAsia="Arial" w:hAnsi="Arial" w:cs="Arial"/>
                <w:sz w:val="16"/>
                <w:szCs w:val="16"/>
              </w:rPr>
              <w:t>Agropecuária</w:t>
            </w:r>
          </w:p>
        </w:tc>
        <w:tc>
          <w:tcPr>
            <w:tcW w:w="945" w:type="dxa"/>
            <w:tcBorders>
              <w:top w:val="single" w:sz="4" w:space="0" w:color="CCCCCC"/>
              <w:left w:val="single" w:sz="4" w:space="0" w:color="CCCCCC"/>
              <w:bottom w:val="single" w:sz="4" w:space="0" w:color="CCCCCC"/>
              <w:right w:val="single" w:sz="4" w:space="0" w:color="CCCCCC"/>
            </w:tcBorders>
            <w:shd w:val="clear" w:color="auto" w:fill="FFFFF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6"/>
                <w:szCs w:val="16"/>
              </w:rPr>
            </w:pPr>
            <w:r>
              <w:rPr>
                <w:rFonts w:ascii="Arial" w:eastAsia="Arial" w:hAnsi="Arial" w:cs="Arial"/>
                <w:sz w:val="16"/>
                <w:szCs w:val="16"/>
              </w:rPr>
              <w:t>Integrado</w:t>
            </w:r>
          </w:p>
        </w:tc>
        <w:tc>
          <w:tcPr>
            <w:tcW w:w="645" w:type="dxa"/>
            <w:tcBorders>
              <w:top w:val="single" w:sz="4" w:space="0" w:color="CCCCCC"/>
              <w:left w:val="single" w:sz="4" w:space="0" w:color="CCCCCC"/>
              <w:bottom w:val="single" w:sz="4" w:space="0" w:color="CCCCCC"/>
              <w:right w:val="single" w:sz="4" w:space="0" w:color="CCCCCC"/>
            </w:tcBorders>
            <w:shd w:val="clear" w:color="auto" w:fill="auto"/>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6"/>
                <w:szCs w:val="16"/>
              </w:rPr>
            </w:pPr>
            <w:r>
              <w:rPr>
                <w:rFonts w:ascii="Arial" w:eastAsia="Arial" w:hAnsi="Arial" w:cs="Arial"/>
                <w:sz w:val="16"/>
                <w:szCs w:val="16"/>
              </w:rPr>
              <w:t>1º ano</w:t>
            </w:r>
          </w:p>
        </w:tc>
        <w:tc>
          <w:tcPr>
            <w:tcW w:w="900" w:type="dxa"/>
            <w:tcBorders>
              <w:top w:val="single" w:sz="4" w:space="0" w:color="CCCCCC"/>
              <w:left w:val="single" w:sz="4" w:space="0" w:color="CCCCCC"/>
              <w:bottom w:val="single" w:sz="4" w:space="0" w:color="CCCCCC"/>
              <w:right w:val="single" w:sz="4" w:space="0" w:color="CCCCCC"/>
            </w:tcBorders>
            <w:shd w:val="clear" w:color="auto" w:fill="auto"/>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6"/>
                <w:szCs w:val="16"/>
              </w:rPr>
            </w:pPr>
            <w:r>
              <w:rPr>
                <w:rFonts w:ascii="Arial" w:eastAsia="Arial" w:hAnsi="Arial" w:cs="Arial"/>
                <w:sz w:val="16"/>
                <w:szCs w:val="16"/>
              </w:rPr>
              <w:t>161</w:t>
            </w:r>
          </w:p>
        </w:tc>
        <w:tc>
          <w:tcPr>
            <w:tcW w:w="1005" w:type="dxa"/>
            <w:tcBorders>
              <w:top w:val="single" w:sz="4" w:space="0" w:color="CCCCCC"/>
              <w:left w:val="single" w:sz="4" w:space="0" w:color="CCCCCC"/>
              <w:bottom w:val="single" w:sz="4" w:space="0" w:color="CCCCCC"/>
              <w:right w:val="single" w:sz="4" w:space="0" w:color="CCCCCC"/>
            </w:tcBorders>
            <w:shd w:val="clear" w:color="auto" w:fill="auto"/>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6"/>
                <w:szCs w:val="16"/>
              </w:rPr>
            </w:pPr>
            <w:proofErr w:type="gramStart"/>
            <w:r>
              <w:rPr>
                <w:rFonts w:ascii="Arial" w:eastAsia="Arial" w:hAnsi="Arial" w:cs="Arial"/>
                <w:sz w:val="16"/>
                <w:szCs w:val="16"/>
              </w:rPr>
              <w:t>4</w:t>
            </w:r>
            <w:proofErr w:type="gramEnd"/>
          </w:p>
        </w:tc>
        <w:tc>
          <w:tcPr>
            <w:tcW w:w="915" w:type="dxa"/>
            <w:tcBorders>
              <w:top w:val="single" w:sz="4" w:space="0" w:color="CCCCCC"/>
              <w:left w:val="single" w:sz="4" w:space="0" w:color="CCCCCC"/>
              <w:bottom w:val="single" w:sz="4" w:space="0" w:color="CCCCCC"/>
              <w:right w:val="single" w:sz="4" w:space="0" w:color="CCCCCC"/>
            </w:tcBorders>
            <w:shd w:val="clear" w:color="auto" w:fill="auto"/>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6"/>
                <w:szCs w:val="16"/>
              </w:rPr>
            </w:pPr>
            <w:proofErr w:type="gramStart"/>
            <w:r>
              <w:rPr>
                <w:rFonts w:ascii="Arial" w:eastAsia="Arial" w:hAnsi="Arial" w:cs="Arial"/>
                <w:sz w:val="16"/>
                <w:szCs w:val="16"/>
              </w:rPr>
              <w:t>1</w:t>
            </w:r>
            <w:proofErr w:type="gramEnd"/>
          </w:p>
        </w:tc>
        <w:tc>
          <w:tcPr>
            <w:tcW w:w="900" w:type="dxa"/>
            <w:tcBorders>
              <w:top w:val="single" w:sz="4" w:space="0" w:color="CCCCCC"/>
              <w:left w:val="single" w:sz="4" w:space="0" w:color="CCCCCC"/>
              <w:bottom w:val="single" w:sz="4" w:space="0" w:color="CCCCCC"/>
              <w:right w:val="single" w:sz="4" w:space="0" w:color="CCCCCC"/>
            </w:tcBorders>
            <w:shd w:val="clear" w:color="auto" w:fill="auto"/>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6"/>
                <w:szCs w:val="16"/>
              </w:rPr>
            </w:pPr>
            <w:r>
              <w:rPr>
                <w:rFonts w:ascii="Arial" w:eastAsia="Arial" w:hAnsi="Arial" w:cs="Arial"/>
                <w:sz w:val="16"/>
                <w:szCs w:val="16"/>
              </w:rPr>
              <w:t>59</w:t>
            </w:r>
          </w:p>
        </w:tc>
        <w:tc>
          <w:tcPr>
            <w:tcW w:w="960" w:type="dxa"/>
            <w:tcBorders>
              <w:top w:val="single" w:sz="4" w:space="0" w:color="CCCCCC"/>
              <w:left w:val="single" w:sz="4" w:space="0" w:color="CCCCCC"/>
              <w:bottom w:val="single" w:sz="4" w:space="0" w:color="CCCCCC"/>
              <w:right w:val="single" w:sz="4" w:space="0" w:color="CCCCCC"/>
            </w:tcBorders>
            <w:shd w:val="clear" w:color="auto" w:fill="auto"/>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6"/>
                <w:szCs w:val="16"/>
              </w:rPr>
            </w:pPr>
            <w:r>
              <w:rPr>
                <w:rFonts w:ascii="Arial" w:eastAsia="Arial" w:hAnsi="Arial" w:cs="Arial"/>
                <w:sz w:val="16"/>
                <w:szCs w:val="16"/>
              </w:rPr>
              <w:t>97</w:t>
            </w:r>
          </w:p>
        </w:tc>
        <w:tc>
          <w:tcPr>
            <w:tcW w:w="990" w:type="dxa"/>
            <w:tcBorders>
              <w:top w:val="single" w:sz="4" w:space="0" w:color="CCCCCC"/>
              <w:left w:val="single" w:sz="4" w:space="0" w:color="CCCCCC"/>
              <w:bottom w:val="single" w:sz="4" w:space="0" w:color="CCCCCC"/>
              <w:right w:val="single" w:sz="4" w:space="0" w:color="CCCCCC"/>
            </w:tcBorders>
            <w:shd w:val="clear" w:color="auto" w:fill="auto"/>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6"/>
                <w:szCs w:val="16"/>
              </w:rPr>
            </w:pPr>
            <w:r>
              <w:rPr>
                <w:rFonts w:ascii="Arial" w:eastAsia="Arial" w:hAnsi="Arial" w:cs="Arial"/>
                <w:sz w:val="16"/>
                <w:szCs w:val="16"/>
              </w:rPr>
              <w:t>36,65%</w:t>
            </w:r>
          </w:p>
        </w:tc>
      </w:tr>
      <w:tr w:rsidR="0095329F" w:rsidTr="00831654">
        <w:trPr>
          <w:trHeight w:hRule="exact" w:val="397"/>
        </w:trPr>
        <w:tc>
          <w:tcPr>
            <w:tcW w:w="896" w:type="dxa"/>
            <w:tcBorders>
              <w:top w:val="single" w:sz="4" w:space="0" w:color="CCCCCC"/>
              <w:left w:val="single" w:sz="4" w:space="0" w:color="CCCCCC"/>
              <w:bottom w:val="single" w:sz="4" w:space="0" w:color="CCCCCC"/>
              <w:right w:val="single" w:sz="4" w:space="0" w:color="CCCCCC"/>
            </w:tcBorders>
            <w:shd w:val="clear" w:color="auto" w:fill="E7F9EF"/>
            <w:vAlign w:val="center"/>
          </w:tcPr>
          <w:p w:rsidR="0095329F" w:rsidRDefault="0095329F" w:rsidP="0095329F">
            <w:pPr>
              <w:spacing w:after="0" w:line="240" w:lineRule="auto"/>
              <w:jc w:val="center"/>
              <w:rPr>
                <w:rFonts w:ascii="Arial" w:eastAsia="Arial" w:hAnsi="Arial" w:cs="Arial"/>
                <w:sz w:val="16"/>
                <w:szCs w:val="16"/>
              </w:rPr>
            </w:pPr>
            <w:r>
              <w:rPr>
                <w:rFonts w:ascii="Arial" w:eastAsia="Arial" w:hAnsi="Arial" w:cs="Arial"/>
                <w:sz w:val="16"/>
                <w:szCs w:val="16"/>
              </w:rPr>
              <w:t>Júlio de Castilhos</w:t>
            </w:r>
          </w:p>
        </w:tc>
        <w:tc>
          <w:tcPr>
            <w:tcW w:w="1069" w:type="dxa"/>
            <w:tcBorders>
              <w:top w:val="single" w:sz="4" w:space="0" w:color="CCCCCC"/>
              <w:left w:val="single" w:sz="4" w:space="0" w:color="CCCCCC"/>
              <w:bottom w:val="single" w:sz="4" w:space="0" w:color="CCCCCC"/>
              <w:right w:val="single" w:sz="4" w:space="0" w:color="CCCCCC"/>
            </w:tcBorders>
            <w:shd w:val="clear" w:color="auto" w:fill="E7F9E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6"/>
                <w:szCs w:val="16"/>
              </w:rPr>
            </w:pPr>
            <w:r>
              <w:rPr>
                <w:rFonts w:ascii="Arial" w:eastAsia="Arial" w:hAnsi="Arial" w:cs="Arial"/>
                <w:sz w:val="16"/>
                <w:szCs w:val="16"/>
              </w:rPr>
              <w:t>Comércio</w:t>
            </w:r>
          </w:p>
        </w:tc>
        <w:tc>
          <w:tcPr>
            <w:tcW w:w="945" w:type="dxa"/>
            <w:tcBorders>
              <w:top w:val="single" w:sz="4" w:space="0" w:color="CCCCCC"/>
              <w:left w:val="single" w:sz="4" w:space="0" w:color="CCCCCC"/>
              <w:bottom w:val="single" w:sz="4" w:space="0" w:color="CCCCCC"/>
              <w:right w:val="single" w:sz="4" w:space="0" w:color="CCCCCC"/>
            </w:tcBorders>
            <w:shd w:val="clear" w:color="auto" w:fill="E7F9E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6"/>
                <w:szCs w:val="16"/>
              </w:rPr>
            </w:pPr>
            <w:r>
              <w:rPr>
                <w:rFonts w:ascii="Arial" w:eastAsia="Arial" w:hAnsi="Arial" w:cs="Arial"/>
                <w:sz w:val="16"/>
                <w:szCs w:val="16"/>
              </w:rPr>
              <w:t>Integrado - EJA/EPT</w:t>
            </w:r>
          </w:p>
        </w:tc>
        <w:tc>
          <w:tcPr>
            <w:tcW w:w="645" w:type="dxa"/>
            <w:tcBorders>
              <w:top w:val="single" w:sz="4" w:space="0" w:color="CCCCCC"/>
              <w:left w:val="single" w:sz="4" w:space="0" w:color="CCCCCC"/>
              <w:bottom w:val="single" w:sz="4" w:space="0" w:color="CCCCCC"/>
              <w:right w:val="single" w:sz="4" w:space="0" w:color="CCCCCC"/>
            </w:tcBorders>
            <w:shd w:val="clear" w:color="auto" w:fill="E7F9E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6"/>
                <w:szCs w:val="16"/>
              </w:rPr>
            </w:pPr>
            <w:r>
              <w:rPr>
                <w:rFonts w:ascii="Arial" w:eastAsia="Arial" w:hAnsi="Arial" w:cs="Arial"/>
                <w:sz w:val="16"/>
                <w:szCs w:val="16"/>
              </w:rPr>
              <w:t>1º ano</w:t>
            </w:r>
          </w:p>
        </w:tc>
        <w:tc>
          <w:tcPr>
            <w:tcW w:w="900" w:type="dxa"/>
            <w:tcBorders>
              <w:top w:val="single" w:sz="4" w:space="0" w:color="CCCCCC"/>
              <w:left w:val="single" w:sz="4" w:space="0" w:color="CCCCCC"/>
              <w:bottom w:val="single" w:sz="4" w:space="0" w:color="CCCCCC"/>
              <w:right w:val="single" w:sz="4" w:space="0" w:color="CCCCCC"/>
            </w:tcBorders>
            <w:shd w:val="clear" w:color="auto" w:fill="E7F9E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6"/>
                <w:szCs w:val="16"/>
              </w:rPr>
            </w:pPr>
            <w:r>
              <w:rPr>
                <w:rFonts w:ascii="Arial" w:eastAsia="Arial" w:hAnsi="Arial" w:cs="Arial"/>
                <w:sz w:val="16"/>
                <w:szCs w:val="16"/>
              </w:rPr>
              <w:t>32</w:t>
            </w:r>
          </w:p>
        </w:tc>
        <w:tc>
          <w:tcPr>
            <w:tcW w:w="1005" w:type="dxa"/>
            <w:tcBorders>
              <w:top w:val="single" w:sz="4" w:space="0" w:color="CCCCCC"/>
              <w:left w:val="single" w:sz="4" w:space="0" w:color="CCCCCC"/>
              <w:bottom w:val="single" w:sz="4" w:space="0" w:color="CCCCCC"/>
              <w:right w:val="single" w:sz="4" w:space="0" w:color="CCCCCC"/>
            </w:tcBorders>
            <w:shd w:val="clear" w:color="auto" w:fill="E7F9E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6"/>
                <w:szCs w:val="16"/>
              </w:rPr>
            </w:pPr>
            <w:proofErr w:type="gramStart"/>
            <w:r>
              <w:rPr>
                <w:rFonts w:ascii="Arial" w:eastAsia="Arial" w:hAnsi="Arial" w:cs="Arial"/>
                <w:sz w:val="16"/>
                <w:szCs w:val="16"/>
              </w:rPr>
              <w:t>0</w:t>
            </w:r>
            <w:proofErr w:type="gramEnd"/>
          </w:p>
        </w:tc>
        <w:tc>
          <w:tcPr>
            <w:tcW w:w="915" w:type="dxa"/>
            <w:tcBorders>
              <w:top w:val="single" w:sz="4" w:space="0" w:color="CCCCCC"/>
              <w:left w:val="single" w:sz="4" w:space="0" w:color="CCCCCC"/>
              <w:bottom w:val="single" w:sz="4" w:space="0" w:color="CCCCCC"/>
              <w:right w:val="single" w:sz="4" w:space="0" w:color="CCCCCC"/>
            </w:tcBorders>
            <w:shd w:val="clear" w:color="auto" w:fill="E7F9E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6"/>
                <w:szCs w:val="16"/>
              </w:rPr>
            </w:pPr>
            <w:proofErr w:type="gramStart"/>
            <w:r>
              <w:rPr>
                <w:rFonts w:ascii="Arial" w:eastAsia="Arial" w:hAnsi="Arial" w:cs="Arial"/>
                <w:sz w:val="16"/>
                <w:szCs w:val="16"/>
              </w:rPr>
              <w:t>0</w:t>
            </w:r>
            <w:proofErr w:type="gramEnd"/>
          </w:p>
        </w:tc>
        <w:tc>
          <w:tcPr>
            <w:tcW w:w="900" w:type="dxa"/>
            <w:tcBorders>
              <w:top w:val="single" w:sz="4" w:space="0" w:color="CCCCCC"/>
              <w:left w:val="single" w:sz="4" w:space="0" w:color="CCCCCC"/>
              <w:bottom w:val="single" w:sz="4" w:space="0" w:color="CCCCCC"/>
              <w:right w:val="single" w:sz="4" w:space="0" w:color="CCCCCC"/>
            </w:tcBorders>
            <w:shd w:val="clear" w:color="auto" w:fill="E7F9E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6"/>
                <w:szCs w:val="16"/>
              </w:rPr>
            </w:pPr>
            <w:r>
              <w:rPr>
                <w:rFonts w:ascii="Arial" w:eastAsia="Arial" w:hAnsi="Arial" w:cs="Arial"/>
                <w:sz w:val="16"/>
                <w:szCs w:val="16"/>
              </w:rPr>
              <w:t>10</w:t>
            </w:r>
          </w:p>
        </w:tc>
        <w:tc>
          <w:tcPr>
            <w:tcW w:w="960" w:type="dxa"/>
            <w:tcBorders>
              <w:top w:val="single" w:sz="4" w:space="0" w:color="CCCCCC"/>
              <w:left w:val="single" w:sz="4" w:space="0" w:color="CCCCCC"/>
              <w:bottom w:val="single" w:sz="4" w:space="0" w:color="CCCCCC"/>
              <w:right w:val="single" w:sz="4" w:space="0" w:color="CCCCCC"/>
            </w:tcBorders>
            <w:shd w:val="clear" w:color="auto" w:fill="E7F9E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6"/>
                <w:szCs w:val="16"/>
              </w:rPr>
            </w:pPr>
            <w:r>
              <w:rPr>
                <w:rFonts w:ascii="Arial" w:eastAsia="Arial" w:hAnsi="Arial" w:cs="Arial"/>
                <w:sz w:val="16"/>
                <w:szCs w:val="16"/>
              </w:rPr>
              <w:t>22</w:t>
            </w:r>
          </w:p>
        </w:tc>
        <w:tc>
          <w:tcPr>
            <w:tcW w:w="990" w:type="dxa"/>
            <w:tcBorders>
              <w:top w:val="single" w:sz="4" w:space="0" w:color="CCCCCC"/>
              <w:left w:val="single" w:sz="4" w:space="0" w:color="CCCCCC"/>
              <w:bottom w:val="single" w:sz="4" w:space="0" w:color="CCCCCC"/>
              <w:right w:val="single" w:sz="4" w:space="0" w:color="CCCCCC"/>
            </w:tcBorders>
            <w:shd w:val="clear" w:color="auto" w:fill="E7F9E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6"/>
                <w:szCs w:val="16"/>
              </w:rPr>
            </w:pPr>
            <w:r>
              <w:rPr>
                <w:rFonts w:ascii="Arial" w:eastAsia="Arial" w:hAnsi="Arial" w:cs="Arial"/>
                <w:sz w:val="16"/>
                <w:szCs w:val="16"/>
              </w:rPr>
              <w:t>31,25%</w:t>
            </w:r>
          </w:p>
        </w:tc>
      </w:tr>
      <w:tr w:rsidR="0095329F" w:rsidTr="00831654">
        <w:trPr>
          <w:trHeight w:hRule="exact" w:val="397"/>
        </w:trPr>
        <w:tc>
          <w:tcPr>
            <w:tcW w:w="896" w:type="dxa"/>
            <w:vMerge w:val="restart"/>
            <w:tcBorders>
              <w:top w:val="single" w:sz="4" w:space="0" w:color="CCCCCC"/>
              <w:left w:val="single" w:sz="4" w:space="0" w:color="CCCCCC"/>
              <w:bottom w:val="single" w:sz="4" w:space="0" w:color="CCCCCC"/>
              <w:right w:val="single" w:sz="4" w:space="0" w:color="CCCCCC"/>
            </w:tcBorders>
            <w:shd w:val="clear" w:color="auto" w:fill="auto"/>
            <w:vAlign w:val="center"/>
          </w:tcPr>
          <w:p w:rsidR="0095329F" w:rsidRDefault="0095329F" w:rsidP="0095329F">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Panambi</w:t>
            </w:r>
          </w:p>
        </w:tc>
        <w:tc>
          <w:tcPr>
            <w:tcW w:w="1069" w:type="dxa"/>
            <w:vMerge w:val="restart"/>
            <w:tcBorders>
              <w:top w:val="single" w:sz="4" w:space="0" w:color="CCCCCC"/>
              <w:left w:val="single" w:sz="4" w:space="0" w:color="CCCCCC"/>
              <w:bottom w:val="single" w:sz="4" w:space="0" w:color="CCCCCC"/>
              <w:right w:val="single" w:sz="4" w:space="0" w:color="CCCCCC"/>
            </w:tcBorders>
            <w:shd w:val="clear" w:color="auto" w:fill="auto"/>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Edificações</w:t>
            </w:r>
          </w:p>
        </w:tc>
        <w:tc>
          <w:tcPr>
            <w:tcW w:w="945" w:type="dxa"/>
            <w:vMerge w:val="restart"/>
            <w:tcBorders>
              <w:top w:val="single" w:sz="4" w:space="0" w:color="CCCCCC"/>
              <w:left w:val="single" w:sz="4" w:space="0" w:color="CCCCCC"/>
              <w:bottom w:val="single" w:sz="4" w:space="0" w:color="CCCCCC"/>
              <w:right w:val="single" w:sz="4" w:space="0" w:color="CCCCCC"/>
            </w:tcBorders>
            <w:shd w:val="clear" w:color="auto" w:fill="auto"/>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Integrado - EJA/EPT</w:t>
            </w:r>
          </w:p>
        </w:tc>
        <w:tc>
          <w:tcPr>
            <w:tcW w:w="645" w:type="dxa"/>
            <w:tcBorders>
              <w:top w:val="single" w:sz="4" w:space="0" w:color="CCCCCC"/>
              <w:left w:val="single" w:sz="4" w:space="0" w:color="CCCCCC"/>
              <w:bottom w:val="single" w:sz="4" w:space="0" w:color="CCCCCC"/>
              <w:right w:val="single" w:sz="4" w:space="0" w:color="CCCCCC"/>
            </w:tcBorders>
            <w:shd w:val="clear" w:color="auto" w:fill="auto"/>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1º ano</w:t>
            </w:r>
          </w:p>
        </w:tc>
        <w:tc>
          <w:tcPr>
            <w:tcW w:w="900" w:type="dxa"/>
            <w:tcBorders>
              <w:top w:val="single" w:sz="4" w:space="0" w:color="CCCCCC"/>
              <w:left w:val="single" w:sz="4" w:space="0" w:color="CCCCCC"/>
              <w:bottom w:val="single" w:sz="4" w:space="0" w:color="CCCCCC"/>
              <w:right w:val="single" w:sz="4" w:space="0" w:color="CCCCCC"/>
            </w:tcBorders>
            <w:shd w:val="clear" w:color="auto" w:fill="auto"/>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6"/>
                <w:szCs w:val="16"/>
              </w:rPr>
            </w:pPr>
            <w:r>
              <w:rPr>
                <w:rFonts w:ascii="Arial" w:eastAsia="Arial" w:hAnsi="Arial" w:cs="Arial"/>
                <w:sz w:val="16"/>
                <w:szCs w:val="16"/>
              </w:rPr>
              <w:t>29</w:t>
            </w:r>
          </w:p>
        </w:tc>
        <w:tc>
          <w:tcPr>
            <w:tcW w:w="1005" w:type="dxa"/>
            <w:tcBorders>
              <w:top w:val="single" w:sz="4" w:space="0" w:color="CCCCCC"/>
              <w:left w:val="single" w:sz="4" w:space="0" w:color="CCCCCC"/>
              <w:bottom w:val="single" w:sz="4" w:space="0" w:color="CCCCCC"/>
              <w:right w:val="single" w:sz="4" w:space="0" w:color="CCCCCC"/>
            </w:tcBorders>
            <w:shd w:val="clear" w:color="auto" w:fill="auto"/>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000000"/>
                <w:sz w:val="16"/>
                <w:szCs w:val="16"/>
              </w:rPr>
            </w:pPr>
            <w:proofErr w:type="gramStart"/>
            <w:r>
              <w:rPr>
                <w:rFonts w:ascii="Arial" w:eastAsia="Arial" w:hAnsi="Arial" w:cs="Arial"/>
                <w:color w:val="000000"/>
                <w:sz w:val="16"/>
                <w:szCs w:val="16"/>
              </w:rPr>
              <w:t>0</w:t>
            </w:r>
            <w:proofErr w:type="gramEnd"/>
          </w:p>
        </w:tc>
        <w:tc>
          <w:tcPr>
            <w:tcW w:w="915" w:type="dxa"/>
            <w:tcBorders>
              <w:top w:val="single" w:sz="4" w:space="0" w:color="CCCCCC"/>
              <w:left w:val="single" w:sz="4" w:space="0" w:color="CCCCCC"/>
              <w:bottom w:val="single" w:sz="4" w:space="0" w:color="CCCCCC"/>
              <w:right w:val="single" w:sz="4" w:space="0" w:color="CCCCCC"/>
            </w:tcBorders>
            <w:shd w:val="clear" w:color="auto" w:fill="auto"/>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000000"/>
                <w:sz w:val="16"/>
                <w:szCs w:val="16"/>
              </w:rPr>
            </w:pPr>
            <w:proofErr w:type="gramStart"/>
            <w:r>
              <w:rPr>
                <w:rFonts w:ascii="Arial" w:eastAsia="Arial" w:hAnsi="Arial" w:cs="Arial"/>
                <w:color w:val="000000"/>
                <w:sz w:val="16"/>
                <w:szCs w:val="16"/>
              </w:rPr>
              <w:t>0</w:t>
            </w:r>
            <w:proofErr w:type="gramEnd"/>
          </w:p>
        </w:tc>
        <w:tc>
          <w:tcPr>
            <w:tcW w:w="900" w:type="dxa"/>
            <w:tcBorders>
              <w:top w:val="single" w:sz="4" w:space="0" w:color="CCCCCC"/>
              <w:left w:val="single" w:sz="4" w:space="0" w:color="CCCCCC"/>
              <w:bottom w:val="single" w:sz="4" w:space="0" w:color="CCCCCC"/>
              <w:right w:val="single" w:sz="4" w:space="0" w:color="CCCCCC"/>
            </w:tcBorders>
            <w:shd w:val="clear" w:color="auto" w:fill="auto"/>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000000"/>
                <w:sz w:val="16"/>
                <w:szCs w:val="16"/>
              </w:rPr>
            </w:pPr>
            <w:proofErr w:type="gramStart"/>
            <w:r>
              <w:rPr>
                <w:rFonts w:ascii="Arial" w:eastAsia="Arial" w:hAnsi="Arial" w:cs="Arial"/>
                <w:color w:val="000000"/>
                <w:sz w:val="16"/>
                <w:szCs w:val="16"/>
              </w:rPr>
              <w:t>5</w:t>
            </w:r>
            <w:proofErr w:type="gramEnd"/>
          </w:p>
        </w:tc>
        <w:tc>
          <w:tcPr>
            <w:tcW w:w="960" w:type="dxa"/>
            <w:tcBorders>
              <w:top w:val="single" w:sz="4" w:space="0" w:color="CCCCCC"/>
              <w:left w:val="single" w:sz="4" w:space="0" w:color="CCCCCC"/>
              <w:bottom w:val="single" w:sz="4" w:space="0" w:color="CCCCCC"/>
              <w:right w:val="single" w:sz="4" w:space="0" w:color="CCCCCC"/>
            </w:tcBorders>
            <w:shd w:val="clear" w:color="auto" w:fill="auto"/>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24</w:t>
            </w:r>
          </w:p>
        </w:tc>
        <w:tc>
          <w:tcPr>
            <w:tcW w:w="990" w:type="dxa"/>
            <w:tcBorders>
              <w:top w:val="single" w:sz="4" w:space="0" w:color="CCCCCC"/>
              <w:left w:val="single" w:sz="4" w:space="0" w:color="CCCCCC"/>
              <w:bottom w:val="single" w:sz="4" w:space="0" w:color="CCCCCC"/>
              <w:right w:val="single" w:sz="4" w:space="0" w:color="CCCCCC"/>
            </w:tcBorders>
            <w:shd w:val="clear" w:color="auto" w:fill="auto"/>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6"/>
                <w:szCs w:val="16"/>
              </w:rPr>
            </w:pPr>
            <w:r>
              <w:rPr>
                <w:rFonts w:ascii="Arial" w:eastAsia="Arial" w:hAnsi="Arial" w:cs="Arial"/>
                <w:sz w:val="16"/>
                <w:szCs w:val="16"/>
              </w:rPr>
              <w:t>17,24%</w:t>
            </w:r>
          </w:p>
        </w:tc>
      </w:tr>
      <w:tr w:rsidR="0095329F" w:rsidTr="00831654">
        <w:trPr>
          <w:trHeight w:hRule="exact" w:val="397"/>
        </w:trPr>
        <w:tc>
          <w:tcPr>
            <w:tcW w:w="896" w:type="dxa"/>
            <w:vMerge/>
            <w:tcBorders>
              <w:top w:val="single" w:sz="4" w:space="0" w:color="CCCCCC"/>
              <w:left w:val="single" w:sz="4" w:space="0" w:color="CCCCCC"/>
              <w:bottom w:val="single" w:sz="4" w:space="0" w:color="CCCCCC"/>
              <w:right w:val="single" w:sz="4" w:space="0" w:color="CCCCCC"/>
            </w:tcBorders>
            <w:shd w:val="clear" w:color="auto" w:fill="auto"/>
            <w:vAlign w:val="center"/>
          </w:tcPr>
          <w:p w:rsidR="0095329F" w:rsidRDefault="0095329F" w:rsidP="0095329F">
            <w:pPr>
              <w:widowControl w:val="0"/>
              <w:pBdr>
                <w:top w:val="nil"/>
                <w:left w:val="nil"/>
                <w:bottom w:val="nil"/>
                <w:right w:val="nil"/>
                <w:between w:val="nil"/>
              </w:pBdr>
              <w:spacing w:after="0"/>
              <w:rPr>
                <w:rFonts w:ascii="Arial" w:eastAsia="Arial" w:hAnsi="Arial" w:cs="Arial"/>
                <w:sz w:val="16"/>
                <w:szCs w:val="16"/>
              </w:rPr>
            </w:pPr>
          </w:p>
        </w:tc>
        <w:tc>
          <w:tcPr>
            <w:tcW w:w="1069" w:type="dxa"/>
            <w:vMerge/>
            <w:tcBorders>
              <w:top w:val="single" w:sz="4" w:space="0" w:color="CCCCCC"/>
              <w:left w:val="single" w:sz="4" w:space="0" w:color="CCCCCC"/>
              <w:bottom w:val="single" w:sz="4" w:space="0" w:color="CCCCCC"/>
              <w:right w:val="single" w:sz="4" w:space="0" w:color="CCCCCC"/>
            </w:tcBorders>
            <w:shd w:val="clear" w:color="auto" w:fill="auto"/>
            <w:tcMar>
              <w:top w:w="30" w:type="dxa"/>
              <w:left w:w="45" w:type="dxa"/>
              <w:bottom w:w="30" w:type="dxa"/>
              <w:right w:w="45" w:type="dxa"/>
            </w:tcMar>
            <w:vAlign w:val="center"/>
          </w:tcPr>
          <w:p w:rsidR="0095329F" w:rsidRDefault="0095329F" w:rsidP="0095329F">
            <w:pPr>
              <w:widowControl w:val="0"/>
              <w:pBdr>
                <w:top w:val="nil"/>
                <w:left w:val="nil"/>
                <w:bottom w:val="nil"/>
                <w:right w:val="nil"/>
                <w:between w:val="nil"/>
              </w:pBdr>
              <w:spacing w:after="0"/>
              <w:rPr>
                <w:rFonts w:ascii="Arial" w:eastAsia="Arial" w:hAnsi="Arial" w:cs="Arial"/>
                <w:sz w:val="16"/>
                <w:szCs w:val="16"/>
              </w:rPr>
            </w:pPr>
          </w:p>
        </w:tc>
        <w:tc>
          <w:tcPr>
            <w:tcW w:w="945" w:type="dxa"/>
            <w:vMerge/>
            <w:tcBorders>
              <w:top w:val="single" w:sz="4" w:space="0" w:color="CCCCCC"/>
              <w:left w:val="single" w:sz="4" w:space="0" w:color="CCCCCC"/>
              <w:bottom w:val="single" w:sz="4" w:space="0" w:color="CCCCCC"/>
              <w:right w:val="single" w:sz="4" w:space="0" w:color="CCCCCC"/>
            </w:tcBorders>
            <w:shd w:val="clear" w:color="auto" w:fill="auto"/>
            <w:tcMar>
              <w:top w:w="30" w:type="dxa"/>
              <w:left w:w="45" w:type="dxa"/>
              <w:bottom w:w="30" w:type="dxa"/>
              <w:right w:w="45" w:type="dxa"/>
            </w:tcMar>
            <w:vAlign w:val="center"/>
          </w:tcPr>
          <w:p w:rsidR="0095329F" w:rsidRDefault="0095329F" w:rsidP="0095329F">
            <w:pPr>
              <w:widowControl w:val="0"/>
              <w:pBdr>
                <w:top w:val="nil"/>
                <w:left w:val="nil"/>
                <w:bottom w:val="nil"/>
                <w:right w:val="nil"/>
                <w:between w:val="nil"/>
              </w:pBdr>
              <w:spacing w:after="0"/>
              <w:rPr>
                <w:rFonts w:ascii="Arial" w:eastAsia="Arial" w:hAnsi="Arial" w:cs="Arial"/>
                <w:sz w:val="16"/>
                <w:szCs w:val="16"/>
              </w:rPr>
            </w:pPr>
          </w:p>
        </w:tc>
        <w:tc>
          <w:tcPr>
            <w:tcW w:w="645" w:type="dxa"/>
            <w:tcBorders>
              <w:top w:val="single" w:sz="4" w:space="0" w:color="CCCCCC"/>
              <w:left w:val="single" w:sz="4" w:space="0" w:color="CCCCCC"/>
              <w:bottom w:val="single" w:sz="4" w:space="0" w:color="CCCCCC"/>
              <w:right w:val="single" w:sz="4" w:space="0" w:color="CCCCCC"/>
            </w:tcBorders>
            <w:shd w:val="clear" w:color="auto" w:fill="auto"/>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2º ano</w:t>
            </w:r>
          </w:p>
        </w:tc>
        <w:tc>
          <w:tcPr>
            <w:tcW w:w="900" w:type="dxa"/>
            <w:tcBorders>
              <w:top w:val="single" w:sz="4" w:space="0" w:color="CCCCCC"/>
              <w:left w:val="single" w:sz="4" w:space="0" w:color="CCCCCC"/>
              <w:bottom w:val="single" w:sz="4" w:space="0" w:color="CCCCCC"/>
              <w:right w:val="single" w:sz="4" w:space="0" w:color="CCCCCC"/>
            </w:tcBorders>
            <w:shd w:val="clear" w:color="auto" w:fill="auto"/>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6"/>
                <w:szCs w:val="16"/>
              </w:rPr>
            </w:pPr>
            <w:r>
              <w:rPr>
                <w:rFonts w:ascii="Arial" w:eastAsia="Arial" w:hAnsi="Arial" w:cs="Arial"/>
                <w:sz w:val="16"/>
                <w:szCs w:val="16"/>
              </w:rPr>
              <w:t>10</w:t>
            </w:r>
          </w:p>
        </w:tc>
        <w:tc>
          <w:tcPr>
            <w:tcW w:w="1005" w:type="dxa"/>
            <w:tcBorders>
              <w:top w:val="single" w:sz="4" w:space="0" w:color="CCCCCC"/>
              <w:left w:val="single" w:sz="4" w:space="0" w:color="CCCCCC"/>
              <w:bottom w:val="single" w:sz="4" w:space="0" w:color="CCCCCC"/>
              <w:right w:val="single" w:sz="4" w:space="0" w:color="CCCCCC"/>
            </w:tcBorders>
            <w:shd w:val="clear" w:color="auto" w:fill="auto"/>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000000"/>
                <w:sz w:val="16"/>
                <w:szCs w:val="16"/>
              </w:rPr>
            </w:pPr>
            <w:proofErr w:type="gramStart"/>
            <w:r>
              <w:rPr>
                <w:rFonts w:ascii="Arial" w:eastAsia="Arial" w:hAnsi="Arial" w:cs="Arial"/>
                <w:color w:val="000000"/>
                <w:sz w:val="16"/>
                <w:szCs w:val="16"/>
              </w:rPr>
              <w:t>0</w:t>
            </w:r>
            <w:proofErr w:type="gramEnd"/>
          </w:p>
        </w:tc>
        <w:tc>
          <w:tcPr>
            <w:tcW w:w="915" w:type="dxa"/>
            <w:tcBorders>
              <w:top w:val="single" w:sz="4" w:space="0" w:color="CCCCCC"/>
              <w:left w:val="single" w:sz="4" w:space="0" w:color="CCCCCC"/>
              <w:bottom w:val="single" w:sz="4" w:space="0" w:color="CCCCCC"/>
              <w:right w:val="single" w:sz="4" w:space="0" w:color="CCCCCC"/>
            </w:tcBorders>
            <w:shd w:val="clear" w:color="auto" w:fill="auto"/>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000000"/>
                <w:sz w:val="16"/>
                <w:szCs w:val="16"/>
              </w:rPr>
            </w:pPr>
            <w:proofErr w:type="gramStart"/>
            <w:r>
              <w:rPr>
                <w:rFonts w:ascii="Arial" w:eastAsia="Arial" w:hAnsi="Arial" w:cs="Arial"/>
                <w:color w:val="000000"/>
                <w:sz w:val="16"/>
                <w:szCs w:val="16"/>
              </w:rPr>
              <w:t>0</w:t>
            </w:r>
            <w:proofErr w:type="gramEnd"/>
          </w:p>
        </w:tc>
        <w:tc>
          <w:tcPr>
            <w:tcW w:w="900" w:type="dxa"/>
            <w:tcBorders>
              <w:top w:val="single" w:sz="4" w:space="0" w:color="CCCCCC"/>
              <w:left w:val="single" w:sz="4" w:space="0" w:color="CCCCCC"/>
              <w:bottom w:val="single" w:sz="4" w:space="0" w:color="CCCCCC"/>
              <w:right w:val="single" w:sz="4" w:space="0" w:color="CCCCCC"/>
            </w:tcBorders>
            <w:shd w:val="clear" w:color="auto" w:fill="auto"/>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000000"/>
                <w:sz w:val="16"/>
                <w:szCs w:val="16"/>
              </w:rPr>
            </w:pPr>
            <w:proofErr w:type="gramStart"/>
            <w:r>
              <w:rPr>
                <w:rFonts w:ascii="Arial" w:eastAsia="Arial" w:hAnsi="Arial" w:cs="Arial"/>
                <w:color w:val="000000"/>
                <w:sz w:val="16"/>
                <w:szCs w:val="16"/>
              </w:rPr>
              <w:t>1</w:t>
            </w:r>
            <w:proofErr w:type="gramEnd"/>
          </w:p>
        </w:tc>
        <w:tc>
          <w:tcPr>
            <w:tcW w:w="960" w:type="dxa"/>
            <w:tcBorders>
              <w:top w:val="single" w:sz="4" w:space="0" w:color="CCCCCC"/>
              <w:left w:val="single" w:sz="4" w:space="0" w:color="CCCCCC"/>
              <w:bottom w:val="single" w:sz="4" w:space="0" w:color="CCCCCC"/>
              <w:right w:val="single" w:sz="4" w:space="0" w:color="CCCCCC"/>
            </w:tcBorders>
            <w:shd w:val="clear" w:color="auto" w:fill="auto"/>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000000"/>
                <w:sz w:val="16"/>
                <w:szCs w:val="16"/>
              </w:rPr>
            </w:pPr>
            <w:proofErr w:type="gramStart"/>
            <w:r>
              <w:rPr>
                <w:rFonts w:ascii="Arial" w:eastAsia="Arial" w:hAnsi="Arial" w:cs="Arial"/>
                <w:color w:val="000000"/>
                <w:sz w:val="16"/>
                <w:szCs w:val="16"/>
              </w:rPr>
              <w:t>9</w:t>
            </w:r>
            <w:proofErr w:type="gramEnd"/>
          </w:p>
        </w:tc>
        <w:tc>
          <w:tcPr>
            <w:tcW w:w="990" w:type="dxa"/>
            <w:tcBorders>
              <w:top w:val="single" w:sz="4" w:space="0" w:color="CCCCCC"/>
              <w:left w:val="single" w:sz="4" w:space="0" w:color="CCCCCC"/>
              <w:bottom w:val="single" w:sz="4" w:space="0" w:color="CCCCCC"/>
              <w:right w:val="single" w:sz="4" w:space="0" w:color="CCCCCC"/>
            </w:tcBorders>
            <w:shd w:val="clear" w:color="auto" w:fill="auto"/>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6"/>
                <w:szCs w:val="16"/>
              </w:rPr>
            </w:pPr>
            <w:r>
              <w:rPr>
                <w:rFonts w:ascii="Arial" w:eastAsia="Arial" w:hAnsi="Arial" w:cs="Arial"/>
                <w:sz w:val="16"/>
                <w:szCs w:val="16"/>
              </w:rPr>
              <w:t>10,00%</w:t>
            </w:r>
          </w:p>
        </w:tc>
      </w:tr>
      <w:tr w:rsidR="0095329F" w:rsidTr="00831654">
        <w:trPr>
          <w:trHeight w:hRule="exact" w:val="397"/>
        </w:trPr>
        <w:tc>
          <w:tcPr>
            <w:tcW w:w="896" w:type="dxa"/>
            <w:vMerge w:val="restart"/>
            <w:tcBorders>
              <w:top w:val="single" w:sz="4" w:space="0" w:color="CCCCCC"/>
              <w:left w:val="single" w:sz="4" w:space="0" w:color="CCCCCC"/>
              <w:bottom w:val="single" w:sz="4" w:space="0" w:color="CCCCCC"/>
              <w:right w:val="single" w:sz="4" w:space="0" w:color="CCCCCC"/>
            </w:tcBorders>
            <w:shd w:val="clear" w:color="auto" w:fill="E7F9E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Santa Rosa</w:t>
            </w:r>
          </w:p>
        </w:tc>
        <w:tc>
          <w:tcPr>
            <w:tcW w:w="1069" w:type="dxa"/>
            <w:tcBorders>
              <w:top w:val="single" w:sz="4" w:space="0" w:color="CCCCCC"/>
              <w:left w:val="single" w:sz="4" w:space="0" w:color="CCCCCC"/>
              <w:bottom w:val="single" w:sz="4" w:space="0" w:color="CCCCCC"/>
              <w:right w:val="single" w:sz="4" w:space="0" w:color="CCCCCC"/>
            </w:tcBorders>
            <w:shd w:val="clear" w:color="auto" w:fill="E7F9E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Alimentos</w:t>
            </w:r>
          </w:p>
        </w:tc>
        <w:tc>
          <w:tcPr>
            <w:tcW w:w="945" w:type="dxa"/>
            <w:tcBorders>
              <w:top w:val="single" w:sz="4" w:space="0" w:color="CCCCCC"/>
              <w:left w:val="single" w:sz="4" w:space="0" w:color="CCCCCC"/>
              <w:bottom w:val="single" w:sz="4" w:space="0" w:color="CCCCCC"/>
              <w:right w:val="single" w:sz="4" w:space="0" w:color="CCCCCC"/>
            </w:tcBorders>
            <w:shd w:val="clear" w:color="auto" w:fill="E7F9E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Integrado - EJA/EPT</w:t>
            </w:r>
          </w:p>
        </w:tc>
        <w:tc>
          <w:tcPr>
            <w:tcW w:w="645" w:type="dxa"/>
            <w:tcBorders>
              <w:top w:val="single" w:sz="4" w:space="0" w:color="CCCCCC"/>
              <w:left w:val="single" w:sz="4" w:space="0" w:color="CCCCCC"/>
              <w:bottom w:val="single" w:sz="4" w:space="0" w:color="CCCCCC"/>
              <w:right w:val="single" w:sz="4" w:space="0" w:color="CCCCCC"/>
            </w:tcBorders>
            <w:shd w:val="clear" w:color="auto" w:fill="E7F9E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1º ano</w:t>
            </w:r>
          </w:p>
        </w:tc>
        <w:tc>
          <w:tcPr>
            <w:tcW w:w="900" w:type="dxa"/>
            <w:tcBorders>
              <w:top w:val="single" w:sz="4" w:space="0" w:color="CCCCCC"/>
              <w:left w:val="single" w:sz="4" w:space="0" w:color="CCCCCC"/>
              <w:bottom w:val="single" w:sz="4" w:space="0" w:color="CCCCCC"/>
              <w:right w:val="single" w:sz="4" w:space="0" w:color="CCCCCC"/>
            </w:tcBorders>
            <w:shd w:val="clear" w:color="auto" w:fill="E7F9E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6"/>
                <w:szCs w:val="16"/>
              </w:rPr>
            </w:pPr>
            <w:r>
              <w:rPr>
                <w:rFonts w:ascii="Arial" w:eastAsia="Arial" w:hAnsi="Arial" w:cs="Arial"/>
                <w:sz w:val="16"/>
                <w:szCs w:val="16"/>
              </w:rPr>
              <w:t>43</w:t>
            </w:r>
          </w:p>
        </w:tc>
        <w:tc>
          <w:tcPr>
            <w:tcW w:w="1005" w:type="dxa"/>
            <w:tcBorders>
              <w:top w:val="single" w:sz="4" w:space="0" w:color="CCCCCC"/>
              <w:left w:val="single" w:sz="4" w:space="0" w:color="CCCCCC"/>
              <w:bottom w:val="single" w:sz="4" w:space="0" w:color="CCCCCC"/>
              <w:right w:val="single" w:sz="4" w:space="0" w:color="CCCCCC"/>
            </w:tcBorders>
            <w:shd w:val="clear" w:color="auto" w:fill="E7F9E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6"/>
                <w:szCs w:val="16"/>
              </w:rPr>
            </w:pPr>
            <w:proofErr w:type="gramStart"/>
            <w:r>
              <w:rPr>
                <w:rFonts w:ascii="Arial" w:eastAsia="Arial" w:hAnsi="Arial" w:cs="Arial"/>
                <w:sz w:val="16"/>
                <w:szCs w:val="16"/>
              </w:rPr>
              <w:t>8</w:t>
            </w:r>
            <w:proofErr w:type="gramEnd"/>
          </w:p>
        </w:tc>
        <w:tc>
          <w:tcPr>
            <w:tcW w:w="915" w:type="dxa"/>
            <w:tcBorders>
              <w:top w:val="single" w:sz="4" w:space="0" w:color="CCCCCC"/>
              <w:left w:val="single" w:sz="4" w:space="0" w:color="CCCCCC"/>
              <w:bottom w:val="single" w:sz="4" w:space="0" w:color="CCCCCC"/>
              <w:right w:val="single" w:sz="4" w:space="0" w:color="CCCCCC"/>
            </w:tcBorders>
            <w:shd w:val="clear" w:color="auto" w:fill="E7F9E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6"/>
                <w:szCs w:val="16"/>
              </w:rPr>
            </w:pPr>
            <w:proofErr w:type="gramStart"/>
            <w:r>
              <w:rPr>
                <w:rFonts w:ascii="Arial" w:eastAsia="Arial" w:hAnsi="Arial" w:cs="Arial"/>
                <w:sz w:val="16"/>
                <w:szCs w:val="16"/>
              </w:rPr>
              <w:t>0</w:t>
            </w:r>
            <w:proofErr w:type="gramEnd"/>
          </w:p>
        </w:tc>
        <w:tc>
          <w:tcPr>
            <w:tcW w:w="900" w:type="dxa"/>
            <w:tcBorders>
              <w:top w:val="single" w:sz="4" w:space="0" w:color="CCCCCC"/>
              <w:left w:val="single" w:sz="4" w:space="0" w:color="CCCCCC"/>
              <w:bottom w:val="single" w:sz="4" w:space="0" w:color="CCCCCC"/>
              <w:right w:val="single" w:sz="4" w:space="0" w:color="CCCCCC"/>
            </w:tcBorders>
            <w:shd w:val="clear" w:color="auto" w:fill="E7F9E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6"/>
                <w:szCs w:val="16"/>
              </w:rPr>
            </w:pPr>
            <w:r>
              <w:rPr>
                <w:rFonts w:ascii="Arial" w:eastAsia="Arial" w:hAnsi="Arial" w:cs="Arial"/>
                <w:sz w:val="16"/>
                <w:szCs w:val="16"/>
              </w:rPr>
              <w:t>11</w:t>
            </w:r>
          </w:p>
        </w:tc>
        <w:tc>
          <w:tcPr>
            <w:tcW w:w="960" w:type="dxa"/>
            <w:tcBorders>
              <w:top w:val="single" w:sz="4" w:space="0" w:color="CCCCCC"/>
              <w:left w:val="single" w:sz="4" w:space="0" w:color="CCCCCC"/>
              <w:bottom w:val="single" w:sz="4" w:space="0" w:color="CCCCCC"/>
              <w:right w:val="single" w:sz="4" w:space="0" w:color="CCCCCC"/>
            </w:tcBorders>
            <w:shd w:val="clear" w:color="auto" w:fill="E7F9E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6"/>
                <w:szCs w:val="16"/>
              </w:rPr>
            </w:pPr>
            <w:r>
              <w:rPr>
                <w:rFonts w:ascii="Arial" w:eastAsia="Arial" w:hAnsi="Arial" w:cs="Arial"/>
                <w:sz w:val="16"/>
                <w:szCs w:val="16"/>
              </w:rPr>
              <w:t>24</w:t>
            </w:r>
          </w:p>
        </w:tc>
        <w:tc>
          <w:tcPr>
            <w:tcW w:w="990" w:type="dxa"/>
            <w:tcBorders>
              <w:top w:val="single" w:sz="4" w:space="0" w:color="CCCCCC"/>
              <w:left w:val="single" w:sz="4" w:space="0" w:color="CCCCCC"/>
              <w:bottom w:val="single" w:sz="4" w:space="0" w:color="CCCCCC"/>
              <w:right w:val="single" w:sz="4" w:space="0" w:color="CCCCCC"/>
            </w:tcBorders>
            <w:shd w:val="clear" w:color="auto" w:fill="E7F9E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6"/>
                <w:szCs w:val="16"/>
              </w:rPr>
            </w:pPr>
            <w:r>
              <w:rPr>
                <w:rFonts w:ascii="Arial" w:eastAsia="Arial" w:hAnsi="Arial" w:cs="Arial"/>
                <w:sz w:val="16"/>
                <w:szCs w:val="16"/>
              </w:rPr>
              <w:t>25,58%</w:t>
            </w:r>
          </w:p>
        </w:tc>
      </w:tr>
      <w:tr w:rsidR="0095329F" w:rsidTr="00831654">
        <w:trPr>
          <w:trHeight w:hRule="exact" w:val="397"/>
        </w:trPr>
        <w:tc>
          <w:tcPr>
            <w:tcW w:w="896" w:type="dxa"/>
            <w:vMerge/>
            <w:tcBorders>
              <w:top w:val="single" w:sz="4" w:space="0" w:color="CCCCCC"/>
              <w:left w:val="single" w:sz="4" w:space="0" w:color="CCCCCC"/>
              <w:bottom w:val="single" w:sz="4" w:space="0" w:color="CCCCCC"/>
              <w:right w:val="single" w:sz="4" w:space="0" w:color="CCCCCC"/>
            </w:tcBorders>
            <w:shd w:val="clear" w:color="auto" w:fill="E7F9EF"/>
            <w:tcMar>
              <w:top w:w="30" w:type="dxa"/>
              <w:left w:w="45" w:type="dxa"/>
              <w:bottom w:w="30" w:type="dxa"/>
              <w:right w:w="45" w:type="dxa"/>
            </w:tcMar>
            <w:vAlign w:val="center"/>
          </w:tcPr>
          <w:p w:rsidR="0095329F" w:rsidRDefault="0095329F" w:rsidP="0095329F">
            <w:pPr>
              <w:widowControl w:val="0"/>
              <w:pBdr>
                <w:top w:val="nil"/>
                <w:left w:val="nil"/>
                <w:bottom w:val="nil"/>
                <w:right w:val="nil"/>
                <w:between w:val="nil"/>
              </w:pBdr>
              <w:spacing w:after="0"/>
              <w:rPr>
                <w:rFonts w:ascii="Arial" w:eastAsia="Arial" w:hAnsi="Arial" w:cs="Arial"/>
                <w:sz w:val="16"/>
                <w:szCs w:val="16"/>
              </w:rPr>
            </w:pPr>
          </w:p>
        </w:tc>
        <w:tc>
          <w:tcPr>
            <w:tcW w:w="1069" w:type="dxa"/>
            <w:tcBorders>
              <w:top w:val="single" w:sz="4" w:space="0" w:color="CCCCCC"/>
              <w:left w:val="single" w:sz="4" w:space="0" w:color="CCCCCC"/>
              <w:bottom w:val="single" w:sz="4" w:space="0" w:color="CCCCCC"/>
              <w:right w:val="single" w:sz="4" w:space="0" w:color="CCCCCC"/>
            </w:tcBorders>
            <w:shd w:val="clear" w:color="auto" w:fill="E7F9E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Estética</w:t>
            </w:r>
          </w:p>
        </w:tc>
        <w:tc>
          <w:tcPr>
            <w:tcW w:w="945" w:type="dxa"/>
            <w:tcBorders>
              <w:top w:val="single" w:sz="4" w:space="0" w:color="CCCCCC"/>
              <w:left w:val="single" w:sz="4" w:space="0" w:color="CCCCCC"/>
              <w:bottom w:val="single" w:sz="4" w:space="0" w:color="CCCCCC"/>
              <w:right w:val="single" w:sz="4" w:space="0" w:color="CCCCCC"/>
            </w:tcBorders>
            <w:shd w:val="clear" w:color="auto" w:fill="E7F9E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Integrado - EJA/EPT</w:t>
            </w:r>
          </w:p>
        </w:tc>
        <w:tc>
          <w:tcPr>
            <w:tcW w:w="645" w:type="dxa"/>
            <w:tcBorders>
              <w:top w:val="single" w:sz="4" w:space="0" w:color="CCCCCC"/>
              <w:left w:val="single" w:sz="4" w:space="0" w:color="CCCCCC"/>
              <w:bottom w:val="single" w:sz="4" w:space="0" w:color="CCCCCC"/>
              <w:right w:val="single" w:sz="4" w:space="0" w:color="CCCCCC"/>
            </w:tcBorders>
            <w:shd w:val="clear" w:color="auto" w:fill="E7F9E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1º ano</w:t>
            </w:r>
          </w:p>
        </w:tc>
        <w:tc>
          <w:tcPr>
            <w:tcW w:w="900" w:type="dxa"/>
            <w:tcBorders>
              <w:top w:val="single" w:sz="4" w:space="0" w:color="CCCCCC"/>
              <w:left w:val="single" w:sz="4" w:space="0" w:color="CCCCCC"/>
              <w:bottom w:val="single" w:sz="4" w:space="0" w:color="CCCCCC"/>
              <w:right w:val="single" w:sz="4" w:space="0" w:color="CCCCCC"/>
            </w:tcBorders>
            <w:shd w:val="clear" w:color="auto" w:fill="E7F9E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6"/>
                <w:szCs w:val="16"/>
              </w:rPr>
            </w:pPr>
            <w:r>
              <w:rPr>
                <w:rFonts w:ascii="Arial" w:eastAsia="Arial" w:hAnsi="Arial" w:cs="Arial"/>
                <w:sz w:val="16"/>
                <w:szCs w:val="16"/>
              </w:rPr>
              <w:t>36</w:t>
            </w:r>
          </w:p>
        </w:tc>
        <w:tc>
          <w:tcPr>
            <w:tcW w:w="1005" w:type="dxa"/>
            <w:tcBorders>
              <w:top w:val="single" w:sz="4" w:space="0" w:color="CCCCCC"/>
              <w:left w:val="single" w:sz="4" w:space="0" w:color="CCCCCC"/>
              <w:bottom w:val="single" w:sz="4" w:space="0" w:color="CCCCCC"/>
              <w:right w:val="single" w:sz="4" w:space="0" w:color="CCCCCC"/>
            </w:tcBorders>
            <w:shd w:val="clear" w:color="auto" w:fill="E7F9E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000000"/>
                <w:sz w:val="16"/>
                <w:szCs w:val="16"/>
              </w:rPr>
            </w:pPr>
            <w:proofErr w:type="gramStart"/>
            <w:r>
              <w:rPr>
                <w:rFonts w:ascii="Arial" w:eastAsia="Arial" w:hAnsi="Arial" w:cs="Arial"/>
                <w:color w:val="000000"/>
                <w:sz w:val="16"/>
                <w:szCs w:val="16"/>
              </w:rPr>
              <w:t>0</w:t>
            </w:r>
            <w:proofErr w:type="gramEnd"/>
          </w:p>
        </w:tc>
        <w:tc>
          <w:tcPr>
            <w:tcW w:w="915" w:type="dxa"/>
            <w:tcBorders>
              <w:top w:val="single" w:sz="4" w:space="0" w:color="CCCCCC"/>
              <w:left w:val="single" w:sz="4" w:space="0" w:color="CCCCCC"/>
              <w:bottom w:val="single" w:sz="4" w:space="0" w:color="CCCCCC"/>
              <w:right w:val="single" w:sz="4" w:space="0" w:color="CCCCCC"/>
            </w:tcBorders>
            <w:shd w:val="clear" w:color="auto" w:fill="E7F9E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000000"/>
                <w:sz w:val="16"/>
                <w:szCs w:val="16"/>
              </w:rPr>
            </w:pPr>
            <w:proofErr w:type="gramStart"/>
            <w:r>
              <w:rPr>
                <w:rFonts w:ascii="Arial" w:eastAsia="Arial" w:hAnsi="Arial" w:cs="Arial"/>
                <w:color w:val="000000"/>
                <w:sz w:val="16"/>
                <w:szCs w:val="16"/>
              </w:rPr>
              <w:t>0</w:t>
            </w:r>
            <w:proofErr w:type="gramEnd"/>
          </w:p>
        </w:tc>
        <w:tc>
          <w:tcPr>
            <w:tcW w:w="900" w:type="dxa"/>
            <w:tcBorders>
              <w:top w:val="single" w:sz="4" w:space="0" w:color="CCCCCC"/>
              <w:left w:val="single" w:sz="4" w:space="0" w:color="CCCCCC"/>
              <w:bottom w:val="single" w:sz="4" w:space="0" w:color="CCCCCC"/>
              <w:right w:val="single" w:sz="4" w:space="0" w:color="CCCCCC"/>
            </w:tcBorders>
            <w:shd w:val="clear" w:color="auto" w:fill="E7F9E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000000"/>
                <w:sz w:val="16"/>
                <w:szCs w:val="16"/>
              </w:rPr>
            </w:pPr>
            <w:proofErr w:type="gramStart"/>
            <w:r>
              <w:rPr>
                <w:rFonts w:ascii="Arial" w:eastAsia="Arial" w:hAnsi="Arial" w:cs="Arial"/>
                <w:color w:val="000000"/>
                <w:sz w:val="16"/>
                <w:szCs w:val="16"/>
              </w:rPr>
              <w:t>9</w:t>
            </w:r>
            <w:proofErr w:type="gramEnd"/>
          </w:p>
        </w:tc>
        <w:tc>
          <w:tcPr>
            <w:tcW w:w="960" w:type="dxa"/>
            <w:tcBorders>
              <w:top w:val="single" w:sz="4" w:space="0" w:color="CCCCCC"/>
              <w:left w:val="single" w:sz="4" w:space="0" w:color="CCCCCC"/>
              <w:bottom w:val="single" w:sz="4" w:space="0" w:color="CCCCCC"/>
              <w:right w:val="single" w:sz="4" w:space="0" w:color="CCCCCC"/>
            </w:tcBorders>
            <w:shd w:val="clear" w:color="auto" w:fill="E7F9E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27</w:t>
            </w:r>
          </w:p>
        </w:tc>
        <w:tc>
          <w:tcPr>
            <w:tcW w:w="990" w:type="dxa"/>
            <w:tcBorders>
              <w:top w:val="single" w:sz="4" w:space="0" w:color="CCCCCC"/>
              <w:left w:val="single" w:sz="4" w:space="0" w:color="CCCCCC"/>
              <w:bottom w:val="single" w:sz="4" w:space="0" w:color="CCCCCC"/>
              <w:right w:val="single" w:sz="4" w:space="0" w:color="CCCCCC"/>
            </w:tcBorders>
            <w:shd w:val="clear" w:color="auto" w:fill="E7F9E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6"/>
                <w:szCs w:val="16"/>
              </w:rPr>
            </w:pPr>
            <w:r>
              <w:rPr>
                <w:rFonts w:ascii="Arial" w:eastAsia="Arial" w:hAnsi="Arial" w:cs="Arial"/>
                <w:sz w:val="16"/>
                <w:szCs w:val="16"/>
              </w:rPr>
              <w:t>25,00%</w:t>
            </w:r>
          </w:p>
        </w:tc>
      </w:tr>
      <w:tr w:rsidR="0095329F" w:rsidTr="00831654">
        <w:trPr>
          <w:trHeight w:hRule="exact" w:val="397"/>
        </w:trPr>
        <w:tc>
          <w:tcPr>
            <w:tcW w:w="896" w:type="dxa"/>
            <w:vMerge/>
            <w:tcBorders>
              <w:top w:val="single" w:sz="4" w:space="0" w:color="CCCCCC"/>
              <w:left w:val="single" w:sz="4" w:space="0" w:color="CCCCCC"/>
              <w:bottom w:val="single" w:sz="4" w:space="0" w:color="CCCCCC"/>
              <w:right w:val="single" w:sz="4" w:space="0" w:color="CCCCCC"/>
            </w:tcBorders>
            <w:shd w:val="clear" w:color="auto" w:fill="E7F9EF"/>
            <w:tcMar>
              <w:top w:w="30" w:type="dxa"/>
              <w:left w:w="45" w:type="dxa"/>
              <w:bottom w:w="30" w:type="dxa"/>
              <w:right w:w="45" w:type="dxa"/>
            </w:tcMar>
            <w:vAlign w:val="center"/>
          </w:tcPr>
          <w:p w:rsidR="0095329F" w:rsidRDefault="0095329F" w:rsidP="0095329F">
            <w:pPr>
              <w:widowControl w:val="0"/>
              <w:pBdr>
                <w:top w:val="nil"/>
                <w:left w:val="nil"/>
                <w:bottom w:val="nil"/>
                <w:right w:val="nil"/>
                <w:between w:val="nil"/>
              </w:pBdr>
              <w:spacing w:after="0"/>
              <w:rPr>
                <w:rFonts w:ascii="Arial" w:eastAsia="Arial" w:hAnsi="Arial" w:cs="Arial"/>
                <w:sz w:val="16"/>
                <w:szCs w:val="16"/>
              </w:rPr>
            </w:pPr>
          </w:p>
        </w:tc>
        <w:tc>
          <w:tcPr>
            <w:tcW w:w="1069" w:type="dxa"/>
            <w:tcBorders>
              <w:top w:val="single" w:sz="4" w:space="0" w:color="CCCCCC"/>
              <w:left w:val="single" w:sz="4" w:space="0" w:color="CCCCCC"/>
              <w:bottom w:val="single" w:sz="4" w:space="0" w:color="CCCCCC"/>
              <w:right w:val="single" w:sz="4" w:space="0" w:color="CCCCCC"/>
            </w:tcBorders>
            <w:shd w:val="clear" w:color="auto" w:fill="E7F9E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Agroindústria</w:t>
            </w:r>
          </w:p>
        </w:tc>
        <w:tc>
          <w:tcPr>
            <w:tcW w:w="945" w:type="dxa"/>
            <w:tcBorders>
              <w:top w:val="single" w:sz="4" w:space="0" w:color="CCCCCC"/>
              <w:left w:val="single" w:sz="4" w:space="0" w:color="CCCCCC"/>
              <w:bottom w:val="single" w:sz="4" w:space="0" w:color="CCCCCC"/>
              <w:right w:val="single" w:sz="4" w:space="0" w:color="CCCCCC"/>
            </w:tcBorders>
            <w:shd w:val="clear" w:color="auto" w:fill="E7F9E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Integrado - EJA/EPT</w:t>
            </w:r>
          </w:p>
        </w:tc>
        <w:tc>
          <w:tcPr>
            <w:tcW w:w="645" w:type="dxa"/>
            <w:tcBorders>
              <w:top w:val="single" w:sz="4" w:space="0" w:color="CCCCCC"/>
              <w:left w:val="single" w:sz="4" w:space="0" w:color="CCCCCC"/>
              <w:bottom w:val="single" w:sz="4" w:space="0" w:color="CCCCCC"/>
              <w:right w:val="single" w:sz="4" w:space="0" w:color="CCCCCC"/>
            </w:tcBorders>
            <w:shd w:val="clear" w:color="auto" w:fill="E7F9E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2º ano</w:t>
            </w:r>
          </w:p>
        </w:tc>
        <w:tc>
          <w:tcPr>
            <w:tcW w:w="900" w:type="dxa"/>
            <w:tcBorders>
              <w:top w:val="single" w:sz="4" w:space="0" w:color="CCCCCC"/>
              <w:left w:val="single" w:sz="4" w:space="0" w:color="CCCCCC"/>
              <w:bottom w:val="single" w:sz="4" w:space="0" w:color="CCCCCC"/>
              <w:right w:val="single" w:sz="4" w:space="0" w:color="CCCCCC"/>
            </w:tcBorders>
            <w:shd w:val="clear" w:color="auto" w:fill="E7F9E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6"/>
                <w:szCs w:val="16"/>
              </w:rPr>
            </w:pPr>
            <w:proofErr w:type="gramStart"/>
            <w:r>
              <w:rPr>
                <w:rFonts w:ascii="Arial" w:eastAsia="Arial" w:hAnsi="Arial" w:cs="Arial"/>
                <w:sz w:val="16"/>
                <w:szCs w:val="16"/>
              </w:rPr>
              <w:t>9</w:t>
            </w:r>
            <w:proofErr w:type="gramEnd"/>
          </w:p>
        </w:tc>
        <w:tc>
          <w:tcPr>
            <w:tcW w:w="1005" w:type="dxa"/>
            <w:tcBorders>
              <w:top w:val="single" w:sz="4" w:space="0" w:color="CCCCCC"/>
              <w:left w:val="single" w:sz="4" w:space="0" w:color="CCCCCC"/>
              <w:bottom w:val="single" w:sz="4" w:space="0" w:color="CCCCCC"/>
              <w:right w:val="single" w:sz="4" w:space="0" w:color="CCCCCC"/>
            </w:tcBorders>
            <w:shd w:val="clear" w:color="auto" w:fill="E7F9E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000000"/>
                <w:sz w:val="16"/>
                <w:szCs w:val="16"/>
              </w:rPr>
            </w:pPr>
            <w:proofErr w:type="gramStart"/>
            <w:r>
              <w:rPr>
                <w:rFonts w:ascii="Arial" w:eastAsia="Arial" w:hAnsi="Arial" w:cs="Arial"/>
                <w:color w:val="000000"/>
                <w:sz w:val="16"/>
                <w:szCs w:val="16"/>
              </w:rPr>
              <w:t>0</w:t>
            </w:r>
            <w:proofErr w:type="gramEnd"/>
          </w:p>
        </w:tc>
        <w:tc>
          <w:tcPr>
            <w:tcW w:w="915" w:type="dxa"/>
            <w:tcBorders>
              <w:top w:val="single" w:sz="4" w:space="0" w:color="CCCCCC"/>
              <w:left w:val="single" w:sz="4" w:space="0" w:color="CCCCCC"/>
              <w:bottom w:val="single" w:sz="4" w:space="0" w:color="CCCCCC"/>
              <w:right w:val="single" w:sz="4" w:space="0" w:color="CCCCCC"/>
            </w:tcBorders>
            <w:shd w:val="clear" w:color="auto" w:fill="E7F9E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000000"/>
                <w:sz w:val="16"/>
                <w:szCs w:val="16"/>
              </w:rPr>
            </w:pPr>
            <w:proofErr w:type="gramStart"/>
            <w:r>
              <w:rPr>
                <w:rFonts w:ascii="Arial" w:eastAsia="Arial" w:hAnsi="Arial" w:cs="Arial"/>
                <w:color w:val="000000"/>
                <w:sz w:val="16"/>
                <w:szCs w:val="16"/>
              </w:rPr>
              <w:t>0</w:t>
            </w:r>
            <w:proofErr w:type="gramEnd"/>
          </w:p>
        </w:tc>
        <w:tc>
          <w:tcPr>
            <w:tcW w:w="900" w:type="dxa"/>
            <w:tcBorders>
              <w:top w:val="single" w:sz="4" w:space="0" w:color="CCCCCC"/>
              <w:left w:val="single" w:sz="4" w:space="0" w:color="CCCCCC"/>
              <w:bottom w:val="single" w:sz="4" w:space="0" w:color="CCCCCC"/>
              <w:right w:val="single" w:sz="4" w:space="0" w:color="CCCCCC"/>
            </w:tcBorders>
            <w:shd w:val="clear" w:color="auto" w:fill="E7F9E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000000"/>
                <w:sz w:val="16"/>
                <w:szCs w:val="16"/>
              </w:rPr>
            </w:pPr>
            <w:proofErr w:type="gramStart"/>
            <w:r>
              <w:rPr>
                <w:rFonts w:ascii="Arial" w:eastAsia="Arial" w:hAnsi="Arial" w:cs="Arial"/>
                <w:color w:val="000000"/>
                <w:sz w:val="16"/>
                <w:szCs w:val="16"/>
              </w:rPr>
              <w:t>4</w:t>
            </w:r>
            <w:proofErr w:type="gramEnd"/>
          </w:p>
        </w:tc>
        <w:tc>
          <w:tcPr>
            <w:tcW w:w="960" w:type="dxa"/>
            <w:tcBorders>
              <w:top w:val="single" w:sz="4" w:space="0" w:color="CCCCCC"/>
              <w:left w:val="single" w:sz="4" w:space="0" w:color="CCCCCC"/>
              <w:bottom w:val="single" w:sz="4" w:space="0" w:color="CCCCCC"/>
              <w:right w:val="single" w:sz="4" w:space="0" w:color="CCCCCC"/>
            </w:tcBorders>
            <w:shd w:val="clear" w:color="auto" w:fill="E7F9E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000000"/>
                <w:sz w:val="16"/>
                <w:szCs w:val="16"/>
              </w:rPr>
            </w:pPr>
            <w:proofErr w:type="gramStart"/>
            <w:r>
              <w:rPr>
                <w:rFonts w:ascii="Arial" w:eastAsia="Arial" w:hAnsi="Arial" w:cs="Arial"/>
                <w:color w:val="000000"/>
                <w:sz w:val="16"/>
                <w:szCs w:val="16"/>
              </w:rPr>
              <w:t>5</w:t>
            </w:r>
            <w:proofErr w:type="gramEnd"/>
          </w:p>
        </w:tc>
        <w:tc>
          <w:tcPr>
            <w:tcW w:w="990" w:type="dxa"/>
            <w:tcBorders>
              <w:top w:val="single" w:sz="4" w:space="0" w:color="CCCCCC"/>
              <w:left w:val="single" w:sz="4" w:space="0" w:color="CCCCCC"/>
              <w:bottom w:val="single" w:sz="4" w:space="0" w:color="CCCCCC"/>
              <w:right w:val="single" w:sz="4" w:space="0" w:color="CCCCCC"/>
            </w:tcBorders>
            <w:shd w:val="clear" w:color="auto" w:fill="E7F9E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6"/>
                <w:szCs w:val="16"/>
              </w:rPr>
            </w:pPr>
            <w:r>
              <w:rPr>
                <w:rFonts w:ascii="Arial" w:eastAsia="Arial" w:hAnsi="Arial" w:cs="Arial"/>
                <w:sz w:val="16"/>
                <w:szCs w:val="16"/>
              </w:rPr>
              <w:t>44,44%</w:t>
            </w:r>
          </w:p>
        </w:tc>
      </w:tr>
      <w:tr w:rsidR="0095329F" w:rsidTr="00831654">
        <w:trPr>
          <w:trHeight w:hRule="exact" w:val="397"/>
        </w:trPr>
        <w:tc>
          <w:tcPr>
            <w:tcW w:w="896" w:type="dxa"/>
            <w:vMerge w:val="restart"/>
            <w:tcBorders>
              <w:top w:val="single" w:sz="4" w:space="0" w:color="CCCCCC"/>
              <w:left w:val="single" w:sz="4" w:space="0" w:color="CCCCCC"/>
              <w:bottom w:val="single" w:sz="4" w:space="0" w:color="CCCCCC"/>
              <w:right w:val="single" w:sz="4" w:space="0" w:color="CCCCCC"/>
            </w:tcBorders>
            <w:shd w:val="clear" w:color="auto" w:fill="FFFFF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São Borja</w:t>
            </w:r>
          </w:p>
        </w:tc>
        <w:tc>
          <w:tcPr>
            <w:tcW w:w="1069" w:type="dxa"/>
            <w:vMerge w:val="restart"/>
            <w:tcBorders>
              <w:top w:val="single" w:sz="4" w:space="0" w:color="CCCCCC"/>
              <w:left w:val="single" w:sz="4" w:space="0" w:color="CCCCCC"/>
              <w:bottom w:val="single" w:sz="4" w:space="0" w:color="CCCCCC"/>
              <w:right w:val="single" w:sz="4" w:space="0" w:color="CCCCCC"/>
            </w:tcBorders>
            <w:shd w:val="clear" w:color="auto" w:fill="FFFFF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Cozinha</w:t>
            </w:r>
          </w:p>
        </w:tc>
        <w:tc>
          <w:tcPr>
            <w:tcW w:w="945" w:type="dxa"/>
            <w:vMerge w:val="restart"/>
            <w:tcBorders>
              <w:top w:val="single" w:sz="4" w:space="0" w:color="CCCCCC"/>
              <w:left w:val="single" w:sz="4" w:space="0" w:color="CCCCCC"/>
              <w:bottom w:val="single" w:sz="4" w:space="0" w:color="CCCCCC"/>
              <w:right w:val="single" w:sz="4" w:space="0" w:color="CCCCCC"/>
            </w:tcBorders>
            <w:shd w:val="clear" w:color="auto" w:fill="FFFFF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Integrado - EJA/EPT</w:t>
            </w:r>
          </w:p>
        </w:tc>
        <w:tc>
          <w:tcPr>
            <w:tcW w:w="645" w:type="dxa"/>
            <w:tcBorders>
              <w:top w:val="single" w:sz="4" w:space="0" w:color="CCCCCC"/>
              <w:left w:val="single" w:sz="4" w:space="0" w:color="CCCCCC"/>
              <w:bottom w:val="single" w:sz="4" w:space="0" w:color="CCCCCC"/>
              <w:right w:val="single" w:sz="4" w:space="0" w:color="CCCCCC"/>
            </w:tcBorders>
            <w:shd w:val="clear" w:color="auto" w:fill="FFFFF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1º ano</w:t>
            </w:r>
          </w:p>
        </w:tc>
        <w:tc>
          <w:tcPr>
            <w:tcW w:w="900" w:type="dxa"/>
            <w:tcBorders>
              <w:top w:val="single" w:sz="4" w:space="0" w:color="CCCCCC"/>
              <w:left w:val="single" w:sz="4" w:space="0" w:color="CCCCCC"/>
              <w:bottom w:val="single" w:sz="4" w:space="0" w:color="CCCCCC"/>
              <w:right w:val="single" w:sz="4" w:space="0" w:color="CCCCCC"/>
            </w:tcBorders>
            <w:shd w:val="clear" w:color="auto" w:fill="FFFFF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6"/>
                <w:szCs w:val="16"/>
              </w:rPr>
            </w:pPr>
            <w:r>
              <w:rPr>
                <w:rFonts w:ascii="Arial" w:eastAsia="Arial" w:hAnsi="Arial" w:cs="Arial"/>
                <w:sz w:val="16"/>
                <w:szCs w:val="16"/>
              </w:rPr>
              <w:t>35</w:t>
            </w:r>
          </w:p>
        </w:tc>
        <w:tc>
          <w:tcPr>
            <w:tcW w:w="1005" w:type="dxa"/>
            <w:tcBorders>
              <w:top w:val="single" w:sz="4" w:space="0" w:color="CCCCCC"/>
              <w:left w:val="single" w:sz="4" w:space="0" w:color="CCCCCC"/>
              <w:bottom w:val="single" w:sz="4" w:space="0" w:color="CCCCCC"/>
              <w:right w:val="single" w:sz="4" w:space="0" w:color="CCCCCC"/>
            </w:tcBorders>
            <w:shd w:val="clear" w:color="auto" w:fill="FFFFF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000000"/>
                <w:sz w:val="16"/>
                <w:szCs w:val="16"/>
              </w:rPr>
            </w:pPr>
            <w:proofErr w:type="gramStart"/>
            <w:r>
              <w:rPr>
                <w:rFonts w:ascii="Arial" w:eastAsia="Arial" w:hAnsi="Arial" w:cs="Arial"/>
                <w:color w:val="000000"/>
                <w:sz w:val="16"/>
                <w:szCs w:val="16"/>
              </w:rPr>
              <w:t>1</w:t>
            </w:r>
            <w:proofErr w:type="gramEnd"/>
          </w:p>
        </w:tc>
        <w:tc>
          <w:tcPr>
            <w:tcW w:w="915" w:type="dxa"/>
            <w:tcBorders>
              <w:top w:val="single" w:sz="4" w:space="0" w:color="CCCCCC"/>
              <w:left w:val="single" w:sz="4" w:space="0" w:color="CCCCCC"/>
              <w:bottom w:val="single" w:sz="4" w:space="0" w:color="CCCCCC"/>
              <w:right w:val="single" w:sz="4" w:space="0" w:color="CCCCCC"/>
            </w:tcBorders>
            <w:shd w:val="clear" w:color="auto" w:fill="FFFFF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000000"/>
                <w:sz w:val="16"/>
                <w:szCs w:val="16"/>
              </w:rPr>
            </w:pPr>
            <w:proofErr w:type="gramStart"/>
            <w:r>
              <w:rPr>
                <w:rFonts w:ascii="Arial" w:eastAsia="Arial" w:hAnsi="Arial" w:cs="Arial"/>
                <w:color w:val="000000"/>
                <w:sz w:val="16"/>
                <w:szCs w:val="16"/>
              </w:rPr>
              <w:t>0</w:t>
            </w:r>
            <w:proofErr w:type="gramEnd"/>
          </w:p>
        </w:tc>
        <w:tc>
          <w:tcPr>
            <w:tcW w:w="900" w:type="dxa"/>
            <w:tcBorders>
              <w:top w:val="single" w:sz="4" w:space="0" w:color="CCCCCC"/>
              <w:left w:val="single" w:sz="4" w:space="0" w:color="CCCCCC"/>
              <w:bottom w:val="single" w:sz="4" w:space="0" w:color="CCCCCC"/>
              <w:right w:val="single" w:sz="4" w:space="0" w:color="CCCCCC"/>
            </w:tcBorders>
            <w:shd w:val="clear" w:color="auto" w:fill="FFFFF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12</w:t>
            </w:r>
          </w:p>
        </w:tc>
        <w:tc>
          <w:tcPr>
            <w:tcW w:w="960" w:type="dxa"/>
            <w:tcBorders>
              <w:top w:val="single" w:sz="4" w:space="0" w:color="CCCCCC"/>
              <w:left w:val="single" w:sz="4" w:space="0" w:color="CCCCCC"/>
              <w:bottom w:val="single" w:sz="4" w:space="0" w:color="CCCCCC"/>
              <w:right w:val="single" w:sz="4" w:space="0" w:color="CCCCCC"/>
            </w:tcBorders>
            <w:shd w:val="clear" w:color="auto" w:fill="FFFFF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22</w:t>
            </w:r>
          </w:p>
        </w:tc>
        <w:tc>
          <w:tcPr>
            <w:tcW w:w="990" w:type="dxa"/>
            <w:tcBorders>
              <w:top w:val="single" w:sz="4" w:space="0" w:color="CCCCCC"/>
              <w:left w:val="single" w:sz="4" w:space="0" w:color="CCCCCC"/>
              <w:bottom w:val="single" w:sz="4" w:space="0" w:color="CCCCCC"/>
              <w:right w:val="single" w:sz="4" w:space="0" w:color="CCCCCC"/>
            </w:tcBorders>
            <w:shd w:val="clear" w:color="auto" w:fill="FFFFF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6"/>
                <w:szCs w:val="16"/>
              </w:rPr>
            </w:pPr>
            <w:r>
              <w:rPr>
                <w:rFonts w:ascii="Arial" w:eastAsia="Arial" w:hAnsi="Arial" w:cs="Arial"/>
                <w:sz w:val="16"/>
                <w:szCs w:val="16"/>
              </w:rPr>
              <w:t>34,29%</w:t>
            </w:r>
          </w:p>
        </w:tc>
      </w:tr>
      <w:tr w:rsidR="0095329F" w:rsidTr="00831654">
        <w:trPr>
          <w:trHeight w:hRule="exact" w:val="397"/>
        </w:trPr>
        <w:tc>
          <w:tcPr>
            <w:tcW w:w="896" w:type="dxa"/>
            <w:vMerge/>
            <w:tcBorders>
              <w:top w:val="single" w:sz="4" w:space="0" w:color="CCCCCC"/>
              <w:left w:val="single" w:sz="4" w:space="0" w:color="CCCCCC"/>
              <w:bottom w:val="single" w:sz="4" w:space="0" w:color="CCCCCC"/>
              <w:right w:val="single" w:sz="4" w:space="0" w:color="CCCCCC"/>
            </w:tcBorders>
            <w:shd w:val="clear" w:color="auto" w:fill="FFFFFF"/>
            <w:tcMar>
              <w:top w:w="30" w:type="dxa"/>
              <w:left w:w="45" w:type="dxa"/>
              <w:bottom w:w="30" w:type="dxa"/>
              <w:right w:w="45" w:type="dxa"/>
            </w:tcMar>
            <w:vAlign w:val="center"/>
          </w:tcPr>
          <w:p w:rsidR="0095329F" w:rsidRDefault="0095329F" w:rsidP="0095329F">
            <w:pPr>
              <w:widowControl w:val="0"/>
              <w:pBdr>
                <w:top w:val="nil"/>
                <w:left w:val="nil"/>
                <w:bottom w:val="nil"/>
                <w:right w:val="nil"/>
                <w:between w:val="nil"/>
              </w:pBdr>
              <w:spacing w:after="0"/>
              <w:rPr>
                <w:rFonts w:ascii="Arial" w:eastAsia="Arial" w:hAnsi="Arial" w:cs="Arial"/>
                <w:sz w:val="16"/>
                <w:szCs w:val="16"/>
              </w:rPr>
            </w:pPr>
          </w:p>
        </w:tc>
        <w:tc>
          <w:tcPr>
            <w:tcW w:w="1069" w:type="dxa"/>
            <w:vMerge/>
            <w:tcBorders>
              <w:top w:val="single" w:sz="4" w:space="0" w:color="CCCCCC"/>
              <w:left w:val="single" w:sz="4" w:space="0" w:color="CCCCCC"/>
              <w:bottom w:val="single" w:sz="4" w:space="0" w:color="CCCCCC"/>
              <w:right w:val="single" w:sz="4" w:space="0" w:color="CCCCCC"/>
            </w:tcBorders>
            <w:shd w:val="clear" w:color="auto" w:fill="FFFFFF"/>
            <w:tcMar>
              <w:top w:w="30" w:type="dxa"/>
              <w:left w:w="45" w:type="dxa"/>
              <w:bottom w:w="30" w:type="dxa"/>
              <w:right w:w="45" w:type="dxa"/>
            </w:tcMar>
            <w:vAlign w:val="center"/>
          </w:tcPr>
          <w:p w:rsidR="0095329F" w:rsidRDefault="0095329F" w:rsidP="0095329F">
            <w:pPr>
              <w:widowControl w:val="0"/>
              <w:pBdr>
                <w:top w:val="nil"/>
                <w:left w:val="nil"/>
                <w:bottom w:val="nil"/>
                <w:right w:val="nil"/>
                <w:between w:val="nil"/>
              </w:pBdr>
              <w:spacing w:after="0"/>
              <w:rPr>
                <w:rFonts w:ascii="Arial" w:eastAsia="Arial" w:hAnsi="Arial" w:cs="Arial"/>
                <w:sz w:val="16"/>
                <w:szCs w:val="16"/>
              </w:rPr>
            </w:pPr>
          </w:p>
        </w:tc>
        <w:tc>
          <w:tcPr>
            <w:tcW w:w="945" w:type="dxa"/>
            <w:vMerge/>
            <w:tcBorders>
              <w:top w:val="single" w:sz="4" w:space="0" w:color="CCCCCC"/>
              <w:left w:val="single" w:sz="4" w:space="0" w:color="CCCCCC"/>
              <w:bottom w:val="single" w:sz="4" w:space="0" w:color="CCCCCC"/>
              <w:right w:val="single" w:sz="4" w:space="0" w:color="CCCCCC"/>
            </w:tcBorders>
            <w:shd w:val="clear" w:color="auto" w:fill="FFFFFF"/>
            <w:tcMar>
              <w:top w:w="30" w:type="dxa"/>
              <w:left w:w="45" w:type="dxa"/>
              <w:bottom w:w="30" w:type="dxa"/>
              <w:right w:w="45" w:type="dxa"/>
            </w:tcMar>
            <w:vAlign w:val="center"/>
          </w:tcPr>
          <w:p w:rsidR="0095329F" w:rsidRDefault="0095329F" w:rsidP="0095329F">
            <w:pPr>
              <w:widowControl w:val="0"/>
              <w:pBdr>
                <w:top w:val="nil"/>
                <w:left w:val="nil"/>
                <w:bottom w:val="nil"/>
                <w:right w:val="nil"/>
                <w:between w:val="nil"/>
              </w:pBdr>
              <w:spacing w:after="0"/>
              <w:rPr>
                <w:rFonts w:ascii="Arial" w:eastAsia="Arial" w:hAnsi="Arial" w:cs="Arial"/>
                <w:sz w:val="16"/>
                <w:szCs w:val="16"/>
              </w:rPr>
            </w:pPr>
          </w:p>
        </w:tc>
        <w:tc>
          <w:tcPr>
            <w:tcW w:w="645" w:type="dxa"/>
            <w:tcBorders>
              <w:top w:val="single" w:sz="4" w:space="0" w:color="CCCCCC"/>
              <w:left w:val="single" w:sz="4" w:space="0" w:color="CCCCCC"/>
              <w:bottom w:val="single" w:sz="4" w:space="0" w:color="CCCCCC"/>
              <w:right w:val="single" w:sz="4" w:space="0" w:color="CCCCCC"/>
            </w:tcBorders>
            <w:shd w:val="clear" w:color="auto" w:fill="FFFFF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2º ano</w:t>
            </w:r>
          </w:p>
        </w:tc>
        <w:tc>
          <w:tcPr>
            <w:tcW w:w="900" w:type="dxa"/>
            <w:tcBorders>
              <w:top w:val="single" w:sz="4" w:space="0" w:color="CCCCCC"/>
              <w:left w:val="single" w:sz="4" w:space="0" w:color="CCCCCC"/>
              <w:bottom w:val="single" w:sz="4" w:space="0" w:color="CCCCCC"/>
              <w:right w:val="single" w:sz="4" w:space="0" w:color="CCCCCC"/>
            </w:tcBorders>
            <w:shd w:val="clear" w:color="auto" w:fill="FFFFF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6"/>
                <w:szCs w:val="16"/>
              </w:rPr>
            </w:pPr>
            <w:r>
              <w:rPr>
                <w:rFonts w:ascii="Arial" w:eastAsia="Arial" w:hAnsi="Arial" w:cs="Arial"/>
                <w:sz w:val="16"/>
                <w:szCs w:val="16"/>
              </w:rPr>
              <w:t>13</w:t>
            </w:r>
          </w:p>
        </w:tc>
        <w:tc>
          <w:tcPr>
            <w:tcW w:w="1005" w:type="dxa"/>
            <w:tcBorders>
              <w:top w:val="single" w:sz="4" w:space="0" w:color="CCCCCC"/>
              <w:left w:val="single" w:sz="4" w:space="0" w:color="CCCCCC"/>
              <w:bottom w:val="single" w:sz="4" w:space="0" w:color="CCCCCC"/>
              <w:right w:val="single" w:sz="4" w:space="0" w:color="CCCCCC"/>
            </w:tcBorders>
            <w:shd w:val="clear" w:color="auto" w:fill="FFFFF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000000"/>
                <w:sz w:val="16"/>
                <w:szCs w:val="16"/>
              </w:rPr>
            </w:pPr>
            <w:proofErr w:type="gramStart"/>
            <w:r>
              <w:rPr>
                <w:rFonts w:ascii="Arial" w:eastAsia="Arial" w:hAnsi="Arial" w:cs="Arial"/>
                <w:color w:val="000000"/>
                <w:sz w:val="16"/>
                <w:szCs w:val="16"/>
              </w:rPr>
              <w:t>0</w:t>
            </w:r>
            <w:proofErr w:type="gramEnd"/>
          </w:p>
        </w:tc>
        <w:tc>
          <w:tcPr>
            <w:tcW w:w="915" w:type="dxa"/>
            <w:tcBorders>
              <w:top w:val="single" w:sz="4" w:space="0" w:color="CCCCCC"/>
              <w:left w:val="single" w:sz="4" w:space="0" w:color="CCCCCC"/>
              <w:bottom w:val="single" w:sz="4" w:space="0" w:color="CCCCCC"/>
              <w:right w:val="single" w:sz="4" w:space="0" w:color="CCCCCC"/>
            </w:tcBorders>
            <w:shd w:val="clear" w:color="auto" w:fill="FFFFF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000000"/>
                <w:sz w:val="16"/>
                <w:szCs w:val="16"/>
              </w:rPr>
            </w:pPr>
            <w:proofErr w:type="gramStart"/>
            <w:r>
              <w:rPr>
                <w:rFonts w:ascii="Arial" w:eastAsia="Arial" w:hAnsi="Arial" w:cs="Arial"/>
                <w:color w:val="000000"/>
                <w:sz w:val="16"/>
                <w:szCs w:val="16"/>
              </w:rPr>
              <w:t>0</w:t>
            </w:r>
            <w:proofErr w:type="gramEnd"/>
          </w:p>
        </w:tc>
        <w:tc>
          <w:tcPr>
            <w:tcW w:w="900" w:type="dxa"/>
            <w:tcBorders>
              <w:top w:val="single" w:sz="4" w:space="0" w:color="CCCCCC"/>
              <w:left w:val="single" w:sz="4" w:space="0" w:color="CCCCCC"/>
              <w:bottom w:val="single" w:sz="4" w:space="0" w:color="CCCCCC"/>
              <w:right w:val="single" w:sz="4" w:space="0" w:color="CCCCCC"/>
            </w:tcBorders>
            <w:shd w:val="clear" w:color="auto" w:fill="FFFFF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000000"/>
                <w:sz w:val="16"/>
                <w:szCs w:val="16"/>
              </w:rPr>
            </w:pPr>
            <w:proofErr w:type="gramStart"/>
            <w:r>
              <w:rPr>
                <w:rFonts w:ascii="Arial" w:eastAsia="Arial" w:hAnsi="Arial" w:cs="Arial"/>
                <w:color w:val="000000"/>
                <w:sz w:val="16"/>
                <w:szCs w:val="16"/>
              </w:rPr>
              <w:t>5</w:t>
            </w:r>
            <w:proofErr w:type="gramEnd"/>
          </w:p>
        </w:tc>
        <w:tc>
          <w:tcPr>
            <w:tcW w:w="960" w:type="dxa"/>
            <w:tcBorders>
              <w:top w:val="single" w:sz="4" w:space="0" w:color="CCCCCC"/>
              <w:left w:val="single" w:sz="4" w:space="0" w:color="CCCCCC"/>
              <w:bottom w:val="single" w:sz="4" w:space="0" w:color="CCCCCC"/>
              <w:right w:val="single" w:sz="4" w:space="0" w:color="CCCCCC"/>
            </w:tcBorders>
            <w:shd w:val="clear" w:color="auto" w:fill="FFFFF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000000"/>
                <w:sz w:val="16"/>
                <w:szCs w:val="16"/>
              </w:rPr>
            </w:pPr>
            <w:proofErr w:type="gramStart"/>
            <w:r>
              <w:rPr>
                <w:rFonts w:ascii="Arial" w:eastAsia="Arial" w:hAnsi="Arial" w:cs="Arial"/>
                <w:color w:val="000000"/>
                <w:sz w:val="16"/>
                <w:szCs w:val="16"/>
              </w:rPr>
              <w:t>8</w:t>
            </w:r>
            <w:proofErr w:type="gramEnd"/>
          </w:p>
        </w:tc>
        <w:tc>
          <w:tcPr>
            <w:tcW w:w="990" w:type="dxa"/>
            <w:tcBorders>
              <w:top w:val="single" w:sz="4" w:space="0" w:color="CCCCCC"/>
              <w:left w:val="single" w:sz="4" w:space="0" w:color="CCCCCC"/>
              <w:bottom w:val="single" w:sz="4" w:space="0" w:color="CCCCCC"/>
              <w:right w:val="single" w:sz="4" w:space="0" w:color="CCCCCC"/>
            </w:tcBorders>
            <w:shd w:val="clear" w:color="auto" w:fill="FFFFF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6"/>
                <w:szCs w:val="16"/>
              </w:rPr>
            </w:pPr>
            <w:r>
              <w:rPr>
                <w:rFonts w:ascii="Arial" w:eastAsia="Arial" w:hAnsi="Arial" w:cs="Arial"/>
                <w:sz w:val="16"/>
                <w:szCs w:val="16"/>
              </w:rPr>
              <w:t>38,46%</w:t>
            </w:r>
          </w:p>
        </w:tc>
      </w:tr>
    </w:tbl>
    <w:p w:rsidR="0095329F" w:rsidRDefault="0095329F" w:rsidP="0095329F">
      <w:pPr>
        <w:spacing w:after="0" w:line="240" w:lineRule="auto"/>
        <w:jc w:val="both"/>
        <w:rPr>
          <w:rFonts w:ascii="Arial" w:eastAsia="Arial" w:hAnsi="Arial" w:cs="Arial"/>
          <w:sz w:val="18"/>
          <w:szCs w:val="18"/>
        </w:rPr>
      </w:pPr>
      <w:r>
        <w:rPr>
          <w:rFonts w:ascii="Arial" w:eastAsia="Arial" w:hAnsi="Arial" w:cs="Arial"/>
          <w:sz w:val="18"/>
          <w:szCs w:val="18"/>
        </w:rPr>
        <w:t>*aprovados em relação às matrículas iniciais.</w:t>
      </w:r>
    </w:p>
    <w:p w:rsidR="0095329F" w:rsidRDefault="0095329F" w:rsidP="0095329F">
      <w:pPr>
        <w:spacing w:after="0" w:line="240" w:lineRule="auto"/>
        <w:jc w:val="both"/>
        <w:rPr>
          <w:rFonts w:ascii="Arial" w:eastAsia="Arial" w:hAnsi="Arial" w:cs="Arial"/>
          <w:sz w:val="18"/>
          <w:szCs w:val="18"/>
        </w:rPr>
      </w:pPr>
      <w:r>
        <w:rPr>
          <w:rFonts w:ascii="Arial" w:eastAsia="Arial" w:hAnsi="Arial" w:cs="Arial"/>
          <w:b/>
          <w:sz w:val="18"/>
          <w:szCs w:val="18"/>
        </w:rPr>
        <w:t>Fonte:</w:t>
      </w:r>
      <w:r>
        <w:rPr>
          <w:rFonts w:ascii="Arial" w:eastAsia="Arial" w:hAnsi="Arial" w:cs="Arial"/>
          <w:sz w:val="18"/>
          <w:szCs w:val="18"/>
        </w:rPr>
        <w:t xml:space="preserve"> SIGAA/</w:t>
      </w:r>
      <w:proofErr w:type="spellStart"/>
      <w:proofErr w:type="gramStart"/>
      <w:r>
        <w:rPr>
          <w:rFonts w:ascii="Arial" w:eastAsia="Arial" w:hAnsi="Arial" w:cs="Arial"/>
          <w:sz w:val="18"/>
          <w:szCs w:val="18"/>
        </w:rPr>
        <w:t>IFFar</w:t>
      </w:r>
      <w:proofErr w:type="spellEnd"/>
      <w:proofErr w:type="gramEnd"/>
      <w:r>
        <w:rPr>
          <w:rFonts w:ascii="Arial" w:eastAsia="Arial" w:hAnsi="Arial" w:cs="Arial"/>
          <w:sz w:val="18"/>
          <w:szCs w:val="18"/>
        </w:rPr>
        <w:t xml:space="preserve"> e dados fornecidos pelos </w:t>
      </w:r>
      <w:r>
        <w:rPr>
          <w:rFonts w:ascii="Arial" w:eastAsia="Arial" w:hAnsi="Arial" w:cs="Arial"/>
          <w:i/>
          <w:sz w:val="18"/>
          <w:szCs w:val="18"/>
        </w:rPr>
        <w:t>campi.</w:t>
      </w:r>
    </w:p>
    <w:p w:rsidR="0095329F" w:rsidRDefault="0095329F" w:rsidP="0095329F">
      <w:pPr>
        <w:spacing w:after="0" w:line="360" w:lineRule="auto"/>
        <w:jc w:val="both"/>
        <w:rPr>
          <w:rFonts w:ascii="Arial" w:eastAsia="Arial" w:hAnsi="Arial" w:cs="Arial"/>
          <w:sz w:val="18"/>
          <w:szCs w:val="18"/>
        </w:rPr>
      </w:pPr>
    </w:p>
    <w:p w:rsidR="0095329F" w:rsidRDefault="0095329F" w:rsidP="0095329F">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A maioria dos cursos com índice de progressão abaixo de 50% é de cursos na modalidade EJA/EPT. Compreende-se que, por se destinar a um público adulto, cujo tempo para os estudos geralmente é escasso, os índices de reprovação tendem a </w:t>
      </w:r>
      <w:proofErr w:type="gramStart"/>
      <w:r>
        <w:rPr>
          <w:rFonts w:ascii="Arial" w:eastAsia="Arial" w:hAnsi="Arial" w:cs="Arial"/>
          <w:sz w:val="24"/>
          <w:szCs w:val="24"/>
        </w:rPr>
        <w:t>ser</w:t>
      </w:r>
      <w:proofErr w:type="gramEnd"/>
      <w:r>
        <w:rPr>
          <w:rFonts w:ascii="Arial" w:eastAsia="Arial" w:hAnsi="Arial" w:cs="Arial"/>
          <w:sz w:val="24"/>
          <w:szCs w:val="24"/>
        </w:rPr>
        <w:t xml:space="preserve"> maiores do que nos demais cursos integrados, muitas vezes por motivo de abandono/evasão. O índice geral de progressão dos cursos EJA/EPT integrados ao Ensino Médio do </w:t>
      </w:r>
      <w:proofErr w:type="spellStart"/>
      <w:proofErr w:type="gramStart"/>
      <w:r>
        <w:rPr>
          <w:rFonts w:ascii="Arial" w:eastAsia="Arial" w:hAnsi="Arial" w:cs="Arial"/>
          <w:sz w:val="24"/>
          <w:szCs w:val="24"/>
        </w:rPr>
        <w:t>IFFar</w:t>
      </w:r>
      <w:proofErr w:type="spellEnd"/>
      <w:proofErr w:type="gramEnd"/>
      <w:r>
        <w:rPr>
          <w:rFonts w:ascii="Arial" w:eastAsia="Arial" w:hAnsi="Arial" w:cs="Arial"/>
          <w:sz w:val="24"/>
          <w:szCs w:val="24"/>
        </w:rPr>
        <w:t>, no ano letivo de 2020, foi de 44,21%, enquanto os demais cursos integrados tiveram, em números gerais, 83,80% de progressão.</w:t>
      </w:r>
    </w:p>
    <w:p w:rsidR="0095329F" w:rsidRDefault="0095329F" w:rsidP="0095329F">
      <w:pPr>
        <w:spacing w:after="0" w:line="360" w:lineRule="auto"/>
        <w:ind w:firstLine="720"/>
        <w:jc w:val="both"/>
        <w:rPr>
          <w:rFonts w:ascii="Arial" w:eastAsia="Arial" w:hAnsi="Arial" w:cs="Arial"/>
          <w:sz w:val="24"/>
          <w:szCs w:val="24"/>
        </w:rPr>
      </w:pPr>
      <w:r>
        <w:rPr>
          <w:rFonts w:ascii="Arial" w:eastAsia="Arial" w:hAnsi="Arial" w:cs="Arial"/>
          <w:sz w:val="24"/>
          <w:szCs w:val="24"/>
        </w:rPr>
        <w:t>Ressalta-se que, dos sete cursos técnicos integrados que apresentam índices de progressão inferiores a 50%, Agropecuária/AL é o único que não é ofertado na modalidade EJA/EPT, portanto cabe um olhar diferenciado para os estudantes ingressantes neste curso, de modo a buscar a redução do quantitativo de reprovações nos próximos anos letivos, especialmente por se tratar, em sua grande maioria, de um público menor de idade com disponibilidade de tempo para os estudos.</w:t>
      </w:r>
    </w:p>
    <w:p w:rsidR="0095329F" w:rsidRDefault="0095329F" w:rsidP="0095329F">
      <w:pPr>
        <w:spacing w:after="0" w:line="360" w:lineRule="auto"/>
        <w:ind w:firstLine="720"/>
        <w:jc w:val="both"/>
        <w:rPr>
          <w:rFonts w:ascii="Arial" w:eastAsia="Arial" w:hAnsi="Arial" w:cs="Arial"/>
          <w:sz w:val="24"/>
          <w:szCs w:val="24"/>
        </w:rPr>
      </w:pPr>
      <w:r>
        <w:rPr>
          <w:rFonts w:ascii="Arial" w:eastAsia="Arial" w:hAnsi="Arial" w:cs="Arial"/>
          <w:sz w:val="24"/>
          <w:szCs w:val="24"/>
        </w:rPr>
        <w:lastRenderedPageBreak/>
        <w:t xml:space="preserve">Verifica-se, também, que os menores índices de progressão encontram-se nos primeiros anos. Em números gerais, o percentual de aprovação aumenta conforme o avanço dos estudantes nos anos escolares (séries), como pode ser visto na Tabela 4. </w:t>
      </w:r>
    </w:p>
    <w:p w:rsidR="0095329F" w:rsidRDefault="0095329F" w:rsidP="0095329F">
      <w:pPr>
        <w:spacing w:after="0" w:line="360" w:lineRule="auto"/>
        <w:ind w:firstLine="720"/>
        <w:jc w:val="both"/>
        <w:rPr>
          <w:rFonts w:ascii="Arial" w:eastAsia="Arial" w:hAnsi="Arial" w:cs="Arial"/>
          <w:sz w:val="24"/>
          <w:szCs w:val="24"/>
        </w:rPr>
      </w:pPr>
    </w:p>
    <w:p w:rsidR="0095329F" w:rsidRDefault="0095329F" w:rsidP="0095329F">
      <w:pPr>
        <w:spacing w:after="0" w:line="240" w:lineRule="auto"/>
        <w:jc w:val="both"/>
        <w:rPr>
          <w:rFonts w:ascii="Arial" w:eastAsia="Arial" w:hAnsi="Arial" w:cs="Arial"/>
          <w:sz w:val="24"/>
          <w:szCs w:val="24"/>
        </w:rPr>
      </w:pPr>
      <w:r>
        <w:rPr>
          <w:rFonts w:ascii="Arial" w:eastAsia="Arial" w:hAnsi="Arial" w:cs="Arial"/>
          <w:b/>
          <w:sz w:val="24"/>
          <w:szCs w:val="24"/>
        </w:rPr>
        <w:t>Tabela 4.</w:t>
      </w:r>
      <w:r>
        <w:rPr>
          <w:rFonts w:ascii="Arial" w:eastAsia="Arial" w:hAnsi="Arial" w:cs="Arial"/>
          <w:sz w:val="24"/>
          <w:szCs w:val="24"/>
        </w:rPr>
        <w:t xml:space="preserve"> Progressão nos cursos técnicos integrados do </w:t>
      </w:r>
      <w:proofErr w:type="spellStart"/>
      <w:proofErr w:type="gramStart"/>
      <w:r>
        <w:rPr>
          <w:rFonts w:ascii="Arial" w:eastAsia="Arial" w:hAnsi="Arial" w:cs="Arial"/>
          <w:sz w:val="24"/>
          <w:szCs w:val="24"/>
        </w:rPr>
        <w:t>IFFar</w:t>
      </w:r>
      <w:proofErr w:type="spellEnd"/>
      <w:proofErr w:type="gramEnd"/>
      <w:r>
        <w:rPr>
          <w:rFonts w:ascii="Arial" w:eastAsia="Arial" w:hAnsi="Arial" w:cs="Arial"/>
          <w:sz w:val="24"/>
          <w:szCs w:val="24"/>
        </w:rPr>
        <w:t>, por ano escolar (série) – ano letivo 2020</w:t>
      </w:r>
    </w:p>
    <w:tbl>
      <w:tblPr>
        <w:tblW w:w="4991" w:type="dxa"/>
        <w:jc w:val="center"/>
        <w:tblBorders>
          <w:top w:val="single" w:sz="4" w:space="0" w:color="FFFFFF"/>
          <w:left w:val="single" w:sz="4" w:space="0" w:color="FFFFFF"/>
          <w:bottom w:val="single" w:sz="4" w:space="0" w:color="FFFFFF"/>
          <w:right w:val="single" w:sz="4" w:space="0" w:color="FFFFFF"/>
          <w:insideH w:val="single" w:sz="6" w:space="0" w:color="7F7F7F" w:themeColor="text1" w:themeTint="80"/>
          <w:insideV w:val="single" w:sz="4" w:space="0" w:color="FFFFFF"/>
        </w:tblBorders>
        <w:tblLayout w:type="fixed"/>
        <w:tblLook w:val="0400" w:firstRow="0" w:lastRow="0" w:firstColumn="0" w:lastColumn="0" w:noHBand="0" w:noVBand="1"/>
      </w:tblPr>
      <w:tblGrid>
        <w:gridCol w:w="1276"/>
        <w:gridCol w:w="1216"/>
        <w:gridCol w:w="1284"/>
        <w:gridCol w:w="1215"/>
      </w:tblGrid>
      <w:tr w:rsidR="0095329F" w:rsidTr="00831654">
        <w:trPr>
          <w:trHeight w:val="315"/>
          <w:jc w:val="center"/>
        </w:trPr>
        <w:tc>
          <w:tcPr>
            <w:tcW w:w="1276" w:type="dxa"/>
            <w:shd w:val="clear" w:color="auto" w:fill="63D297"/>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b/>
                <w:color w:val="FFFFFF"/>
                <w:sz w:val="18"/>
                <w:szCs w:val="18"/>
              </w:rPr>
            </w:pPr>
            <w:r>
              <w:rPr>
                <w:rFonts w:ascii="Arial" w:eastAsia="Arial" w:hAnsi="Arial" w:cs="Arial"/>
                <w:b/>
                <w:color w:val="FFFFFF"/>
                <w:sz w:val="18"/>
                <w:szCs w:val="18"/>
              </w:rPr>
              <w:t>Série</w:t>
            </w:r>
          </w:p>
        </w:tc>
        <w:tc>
          <w:tcPr>
            <w:tcW w:w="1216" w:type="dxa"/>
            <w:shd w:val="clear" w:color="auto" w:fill="63D297"/>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b/>
                <w:color w:val="FFFFFF"/>
                <w:sz w:val="18"/>
                <w:szCs w:val="18"/>
              </w:rPr>
            </w:pPr>
            <w:r>
              <w:rPr>
                <w:rFonts w:ascii="Arial" w:eastAsia="Arial" w:hAnsi="Arial" w:cs="Arial"/>
                <w:b/>
                <w:color w:val="FFFFFF"/>
                <w:sz w:val="18"/>
                <w:szCs w:val="18"/>
              </w:rPr>
              <w:t>Matrículas</w:t>
            </w:r>
          </w:p>
          <w:p w:rsidR="0095329F" w:rsidRDefault="0095329F" w:rsidP="0095329F">
            <w:pPr>
              <w:spacing w:after="0" w:line="240" w:lineRule="auto"/>
              <w:jc w:val="center"/>
              <w:rPr>
                <w:rFonts w:ascii="Arial" w:eastAsia="Arial" w:hAnsi="Arial" w:cs="Arial"/>
                <w:b/>
                <w:color w:val="FFFFFF"/>
                <w:sz w:val="18"/>
                <w:szCs w:val="18"/>
              </w:rPr>
            </w:pPr>
            <w:proofErr w:type="gramStart"/>
            <w:r>
              <w:rPr>
                <w:rFonts w:ascii="Arial" w:eastAsia="Arial" w:hAnsi="Arial" w:cs="Arial"/>
                <w:b/>
                <w:color w:val="FFFFFF"/>
                <w:sz w:val="18"/>
                <w:szCs w:val="18"/>
              </w:rPr>
              <w:t>iniciais</w:t>
            </w:r>
            <w:proofErr w:type="gramEnd"/>
            <w:r>
              <w:rPr>
                <w:rFonts w:ascii="Arial" w:eastAsia="Arial" w:hAnsi="Arial" w:cs="Arial"/>
                <w:b/>
                <w:color w:val="FFFFFF"/>
                <w:sz w:val="18"/>
                <w:szCs w:val="18"/>
              </w:rPr>
              <w:t xml:space="preserve"> </w:t>
            </w:r>
          </w:p>
        </w:tc>
        <w:tc>
          <w:tcPr>
            <w:tcW w:w="1284" w:type="dxa"/>
            <w:shd w:val="clear" w:color="auto" w:fill="63D297"/>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b/>
                <w:color w:val="FFFFFF"/>
                <w:sz w:val="18"/>
                <w:szCs w:val="18"/>
              </w:rPr>
            </w:pPr>
            <w:r>
              <w:rPr>
                <w:rFonts w:ascii="Arial" w:eastAsia="Arial" w:hAnsi="Arial" w:cs="Arial"/>
                <w:b/>
                <w:color w:val="FFFFFF"/>
                <w:sz w:val="18"/>
                <w:szCs w:val="18"/>
              </w:rPr>
              <w:t>Aprovados</w:t>
            </w:r>
          </w:p>
        </w:tc>
        <w:tc>
          <w:tcPr>
            <w:tcW w:w="1215" w:type="dxa"/>
            <w:shd w:val="clear" w:color="auto" w:fill="63D297"/>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b/>
                <w:color w:val="FFFFFF"/>
                <w:sz w:val="18"/>
                <w:szCs w:val="18"/>
              </w:rPr>
            </w:pPr>
            <w:r>
              <w:rPr>
                <w:rFonts w:ascii="Arial" w:eastAsia="Arial" w:hAnsi="Arial" w:cs="Arial"/>
                <w:b/>
                <w:color w:val="FFFFFF"/>
                <w:sz w:val="18"/>
                <w:szCs w:val="18"/>
              </w:rPr>
              <w:t>Progressão*</w:t>
            </w:r>
          </w:p>
        </w:tc>
      </w:tr>
      <w:tr w:rsidR="0095329F" w:rsidTr="00831654">
        <w:trPr>
          <w:trHeight w:val="197"/>
          <w:jc w:val="center"/>
        </w:trPr>
        <w:tc>
          <w:tcPr>
            <w:tcW w:w="1276" w:type="dxa"/>
            <w:shd w:val="clear" w:color="auto" w:fill="FFFFF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1º ano</w:t>
            </w:r>
          </w:p>
        </w:tc>
        <w:tc>
          <w:tcPr>
            <w:tcW w:w="1216" w:type="dxa"/>
            <w:shd w:val="clear" w:color="auto" w:fill="FFFFF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1828</w:t>
            </w:r>
          </w:p>
        </w:tc>
        <w:tc>
          <w:tcPr>
            <w:tcW w:w="1284" w:type="dxa"/>
            <w:shd w:val="clear" w:color="auto" w:fill="FFFFF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1281</w:t>
            </w:r>
          </w:p>
        </w:tc>
        <w:tc>
          <w:tcPr>
            <w:tcW w:w="1215" w:type="dxa"/>
            <w:shd w:val="clear" w:color="auto" w:fill="FFFFF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8"/>
                <w:szCs w:val="18"/>
              </w:rPr>
            </w:pPr>
            <w:r>
              <w:rPr>
                <w:rFonts w:ascii="Arial" w:eastAsia="Arial" w:hAnsi="Arial" w:cs="Arial"/>
                <w:sz w:val="18"/>
                <w:szCs w:val="18"/>
              </w:rPr>
              <w:t>70,08%</w:t>
            </w:r>
          </w:p>
        </w:tc>
      </w:tr>
      <w:tr w:rsidR="0095329F" w:rsidTr="00831654">
        <w:trPr>
          <w:trHeight w:val="89"/>
          <w:jc w:val="center"/>
        </w:trPr>
        <w:tc>
          <w:tcPr>
            <w:tcW w:w="1276" w:type="dxa"/>
            <w:shd w:val="clear" w:color="auto" w:fill="E7F9E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2º ano</w:t>
            </w:r>
          </w:p>
        </w:tc>
        <w:tc>
          <w:tcPr>
            <w:tcW w:w="1216" w:type="dxa"/>
            <w:shd w:val="clear" w:color="auto" w:fill="E7F9E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8"/>
                <w:szCs w:val="18"/>
              </w:rPr>
            </w:pPr>
            <w:r>
              <w:rPr>
                <w:rFonts w:ascii="Arial" w:eastAsia="Arial" w:hAnsi="Arial" w:cs="Arial"/>
                <w:sz w:val="18"/>
                <w:szCs w:val="18"/>
              </w:rPr>
              <w:t>1391</w:t>
            </w:r>
          </w:p>
        </w:tc>
        <w:tc>
          <w:tcPr>
            <w:tcW w:w="1284" w:type="dxa"/>
            <w:shd w:val="clear" w:color="auto" w:fill="E7F9E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8"/>
                <w:szCs w:val="18"/>
              </w:rPr>
            </w:pPr>
            <w:r>
              <w:rPr>
                <w:rFonts w:ascii="Arial" w:eastAsia="Arial" w:hAnsi="Arial" w:cs="Arial"/>
                <w:sz w:val="18"/>
                <w:szCs w:val="18"/>
              </w:rPr>
              <w:t>1202</w:t>
            </w:r>
          </w:p>
        </w:tc>
        <w:tc>
          <w:tcPr>
            <w:tcW w:w="1215" w:type="dxa"/>
            <w:shd w:val="clear" w:color="auto" w:fill="E7F9E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8"/>
                <w:szCs w:val="18"/>
              </w:rPr>
            </w:pPr>
            <w:r>
              <w:rPr>
                <w:rFonts w:ascii="Arial" w:eastAsia="Arial" w:hAnsi="Arial" w:cs="Arial"/>
                <w:sz w:val="18"/>
                <w:szCs w:val="18"/>
              </w:rPr>
              <w:t>86,41%</w:t>
            </w:r>
          </w:p>
        </w:tc>
      </w:tr>
      <w:tr w:rsidR="0095329F" w:rsidTr="00831654">
        <w:trPr>
          <w:trHeight w:val="29"/>
          <w:jc w:val="center"/>
        </w:trPr>
        <w:tc>
          <w:tcPr>
            <w:tcW w:w="1276" w:type="dxa"/>
            <w:shd w:val="clear" w:color="auto" w:fill="FFFFF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8"/>
                <w:szCs w:val="18"/>
              </w:rPr>
            </w:pPr>
            <w:r>
              <w:rPr>
                <w:rFonts w:ascii="Arial" w:eastAsia="Arial" w:hAnsi="Arial" w:cs="Arial"/>
                <w:sz w:val="18"/>
                <w:szCs w:val="18"/>
              </w:rPr>
              <w:t>3º ano</w:t>
            </w:r>
          </w:p>
        </w:tc>
        <w:tc>
          <w:tcPr>
            <w:tcW w:w="1216" w:type="dxa"/>
            <w:shd w:val="clear" w:color="auto" w:fill="FFFFF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8"/>
                <w:szCs w:val="18"/>
              </w:rPr>
            </w:pPr>
            <w:r>
              <w:rPr>
                <w:rFonts w:ascii="Arial" w:eastAsia="Arial" w:hAnsi="Arial" w:cs="Arial"/>
                <w:sz w:val="18"/>
                <w:szCs w:val="18"/>
              </w:rPr>
              <w:t>1087</w:t>
            </w:r>
          </w:p>
        </w:tc>
        <w:tc>
          <w:tcPr>
            <w:tcW w:w="1284" w:type="dxa"/>
            <w:shd w:val="clear" w:color="auto" w:fill="FFFFF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8"/>
                <w:szCs w:val="18"/>
              </w:rPr>
            </w:pPr>
            <w:r>
              <w:rPr>
                <w:rFonts w:ascii="Arial" w:eastAsia="Arial" w:hAnsi="Arial" w:cs="Arial"/>
                <w:sz w:val="18"/>
                <w:szCs w:val="18"/>
              </w:rPr>
              <w:t>992</w:t>
            </w:r>
          </w:p>
        </w:tc>
        <w:tc>
          <w:tcPr>
            <w:tcW w:w="1215" w:type="dxa"/>
            <w:shd w:val="clear" w:color="auto" w:fill="FFFFF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8"/>
                <w:szCs w:val="18"/>
              </w:rPr>
            </w:pPr>
            <w:r>
              <w:rPr>
                <w:rFonts w:ascii="Arial" w:eastAsia="Arial" w:hAnsi="Arial" w:cs="Arial"/>
                <w:sz w:val="18"/>
                <w:szCs w:val="18"/>
              </w:rPr>
              <w:t>91,26%</w:t>
            </w:r>
          </w:p>
        </w:tc>
      </w:tr>
      <w:tr w:rsidR="0095329F" w:rsidTr="00831654">
        <w:trPr>
          <w:trHeight w:val="195"/>
          <w:jc w:val="center"/>
        </w:trPr>
        <w:tc>
          <w:tcPr>
            <w:tcW w:w="1276" w:type="dxa"/>
            <w:shd w:val="clear" w:color="auto" w:fill="E7F9E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b/>
                <w:sz w:val="18"/>
                <w:szCs w:val="18"/>
              </w:rPr>
            </w:pPr>
            <w:r>
              <w:rPr>
                <w:rFonts w:ascii="Arial" w:eastAsia="Arial" w:hAnsi="Arial" w:cs="Arial"/>
                <w:b/>
                <w:sz w:val="18"/>
                <w:szCs w:val="18"/>
              </w:rPr>
              <w:t>Todas</w:t>
            </w:r>
          </w:p>
        </w:tc>
        <w:tc>
          <w:tcPr>
            <w:tcW w:w="1216" w:type="dxa"/>
            <w:shd w:val="clear" w:color="auto" w:fill="E7F9E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b/>
                <w:sz w:val="18"/>
                <w:szCs w:val="18"/>
              </w:rPr>
            </w:pPr>
            <w:r>
              <w:rPr>
                <w:rFonts w:ascii="Arial" w:eastAsia="Arial" w:hAnsi="Arial" w:cs="Arial"/>
                <w:b/>
                <w:sz w:val="18"/>
                <w:szCs w:val="18"/>
              </w:rPr>
              <w:t>4306</w:t>
            </w:r>
          </w:p>
        </w:tc>
        <w:tc>
          <w:tcPr>
            <w:tcW w:w="1284" w:type="dxa"/>
            <w:shd w:val="clear" w:color="auto" w:fill="E7F9E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b/>
                <w:sz w:val="18"/>
                <w:szCs w:val="18"/>
              </w:rPr>
            </w:pPr>
            <w:r>
              <w:rPr>
                <w:rFonts w:ascii="Arial" w:eastAsia="Arial" w:hAnsi="Arial" w:cs="Arial"/>
                <w:b/>
                <w:sz w:val="18"/>
                <w:szCs w:val="18"/>
              </w:rPr>
              <w:t>3475</w:t>
            </w:r>
          </w:p>
        </w:tc>
        <w:tc>
          <w:tcPr>
            <w:tcW w:w="1215" w:type="dxa"/>
            <w:shd w:val="clear" w:color="auto" w:fill="E7F9E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b/>
                <w:sz w:val="18"/>
                <w:szCs w:val="18"/>
              </w:rPr>
            </w:pPr>
            <w:r>
              <w:rPr>
                <w:rFonts w:ascii="Arial" w:eastAsia="Arial" w:hAnsi="Arial" w:cs="Arial"/>
                <w:b/>
                <w:sz w:val="18"/>
                <w:szCs w:val="18"/>
              </w:rPr>
              <w:t>80,70%</w:t>
            </w:r>
          </w:p>
        </w:tc>
      </w:tr>
    </w:tbl>
    <w:p w:rsidR="0095329F" w:rsidRDefault="0095329F" w:rsidP="0095329F">
      <w:pPr>
        <w:spacing w:after="0" w:line="240" w:lineRule="auto"/>
        <w:ind w:left="1440" w:firstLine="720"/>
        <w:rPr>
          <w:rFonts w:ascii="Arial" w:eastAsia="Arial" w:hAnsi="Arial" w:cs="Arial"/>
          <w:sz w:val="18"/>
          <w:szCs w:val="18"/>
        </w:rPr>
      </w:pPr>
      <w:r>
        <w:rPr>
          <w:rFonts w:ascii="Arial" w:eastAsia="Arial" w:hAnsi="Arial" w:cs="Arial"/>
          <w:sz w:val="18"/>
          <w:szCs w:val="18"/>
        </w:rPr>
        <w:t>*aprovados em relação às matrículas iniciais.</w:t>
      </w:r>
    </w:p>
    <w:p w:rsidR="0095329F" w:rsidRDefault="0095329F" w:rsidP="0095329F">
      <w:pPr>
        <w:spacing w:after="0" w:line="240" w:lineRule="auto"/>
        <w:ind w:left="1440" w:firstLine="720"/>
        <w:jc w:val="both"/>
        <w:rPr>
          <w:rFonts w:ascii="Arial" w:eastAsia="Arial" w:hAnsi="Arial" w:cs="Arial"/>
          <w:sz w:val="18"/>
          <w:szCs w:val="18"/>
        </w:rPr>
      </w:pPr>
      <w:r>
        <w:rPr>
          <w:rFonts w:ascii="Arial" w:eastAsia="Arial" w:hAnsi="Arial" w:cs="Arial"/>
          <w:b/>
          <w:sz w:val="18"/>
          <w:szCs w:val="18"/>
        </w:rPr>
        <w:t>Fonte:</w:t>
      </w:r>
      <w:r>
        <w:rPr>
          <w:rFonts w:ascii="Arial" w:eastAsia="Arial" w:hAnsi="Arial" w:cs="Arial"/>
          <w:sz w:val="18"/>
          <w:szCs w:val="18"/>
        </w:rPr>
        <w:t xml:space="preserve"> SIGAA/</w:t>
      </w:r>
      <w:proofErr w:type="spellStart"/>
      <w:proofErr w:type="gramStart"/>
      <w:r>
        <w:rPr>
          <w:rFonts w:ascii="Arial" w:eastAsia="Arial" w:hAnsi="Arial" w:cs="Arial"/>
          <w:sz w:val="18"/>
          <w:szCs w:val="18"/>
        </w:rPr>
        <w:t>IFFar</w:t>
      </w:r>
      <w:proofErr w:type="spellEnd"/>
      <w:proofErr w:type="gramEnd"/>
      <w:r>
        <w:rPr>
          <w:rFonts w:ascii="Arial" w:eastAsia="Arial" w:hAnsi="Arial" w:cs="Arial"/>
          <w:sz w:val="18"/>
          <w:szCs w:val="18"/>
        </w:rPr>
        <w:t xml:space="preserve"> e dados fornecidos pelos </w:t>
      </w:r>
      <w:r>
        <w:rPr>
          <w:rFonts w:ascii="Arial" w:eastAsia="Arial" w:hAnsi="Arial" w:cs="Arial"/>
          <w:i/>
          <w:sz w:val="18"/>
          <w:szCs w:val="18"/>
        </w:rPr>
        <w:t>campi.</w:t>
      </w:r>
    </w:p>
    <w:p w:rsidR="0095329F" w:rsidRDefault="0095329F" w:rsidP="0095329F">
      <w:pPr>
        <w:spacing w:after="0" w:line="360" w:lineRule="auto"/>
        <w:ind w:firstLine="720"/>
        <w:jc w:val="both"/>
        <w:rPr>
          <w:rFonts w:ascii="Arial" w:eastAsia="Arial" w:hAnsi="Arial" w:cs="Arial"/>
          <w:sz w:val="24"/>
          <w:szCs w:val="24"/>
        </w:rPr>
      </w:pPr>
    </w:p>
    <w:p w:rsidR="0095329F" w:rsidRDefault="0095329F" w:rsidP="0095329F">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Como mencionado na introdução do presente relatório, dentre as ações realizadas pelo </w:t>
      </w:r>
      <w:proofErr w:type="spellStart"/>
      <w:proofErr w:type="gramStart"/>
      <w:r>
        <w:rPr>
          <w:rFonts w:ascii="Arial" w:eastAsia="Arial" w:hAnsi="Arial" w:cs="Arial"/>
          <w:sz w:val="24"/>
          <w:szCs w:val="24"/>
        </w:rPr>
        <w:t>IFFar</w:t>
      </w:r>
      <w:proofErr w:type="spellEnd"/>
      <w:proofErr w:type="gramEnd"/>
      <w:r>
        <w:rPr>
          <w:rFonts w:ascii="Arial" w:eastAsia="Arial" w:hAnsi="Arial" w:cs="Arial"/>
          <w:sz w:val="24"/>
          <w:szCs w:val="24"/>
        </w:rPr>
        <w:t xml:space="preserve"> visando minimizar os prejuízos do ensino remoto no ano letivo 2020, ocorreu a disponibilização de auxílios financeiros emergenciais, incluindo o auxílio inclusão digital, e de material impresso para estudantes em situação de extrema dificuldade de acesso aos conteúdos digitais. Conforme informações fornecidas pelos </w:t>
      </w:r>
      <w:r w:rsidRPr="00414C5D">
        <w:rPr>
          <w:rFonts w:ascii="Arial" w:eastAsia="Arial" w:hAnsi="Arial" w:cs="Arial"/>
          <w:sz w:val="24"/>
          <w:szCs w:val="24"/>
        </w:rPr>
        <w:t>campi</w:t>
      </w:r>
      <w:r>
        <w:rPr>
          <w:rFonts w:ascii="Arial" w:eastAsia="Arial" w:hAnsi="Arial" w:cs="Arial"/>
          <w:sz w:val="24"/>
          <w:szCs w:val="24"/>
        </w:rPr>
        <w:t>, dos 121 estudantes dos cursos técnicos integrados que receberam material impresso, 53,7% (n=65) obtiveram aprovação no final do ano letivo de 2020. Houve, portanto, menor aprovação entre este público em relação aos demais. Contudo, considera-se que foi uma ação importante e efetiva, visto que, apesar das condições precárias de acesso aos conteúdos, ainda foi possível a aprovação de mais da metade destes estudantes.</w:t>
      </w:r>
    </w:p>
    <w:p w:rsidR="0095329F" w:rsidRDefault="0095329F" w:rsidP="0095329F">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Entre os 1001 estudantes dos cursos técnicos integrados identificados pelos </w:t>
      </w:r>
      <w:r w:rsidRPr="00414C5D">
        <w:rPr>
          <w:rFonts w:ascii="Arial" w:eastAsia="Arial" w:hAnsi="Arial" w:cs="Arial"/>
          <w:i/>
          <w:sz w:val="24"/>
          <w:szCs w:val="24"/>
        </w:rPr>
        <w:t>campi</w:t>
      </w:r>
      <w:r>
        <w:rPr>
          <w:rFonts w:ascii="Arial" w:eastAsia="Arial" w:hAnsi="Arial" w:cs="Arial"/>
          <w:sz w:val="24"/>
          <w:szCs w:val="24"/>
        </w:rPr>
        <w:t xml:space="preserve"> como beneficiários de auxílios financeiros da assistência estudantil (emergencial, eventual ou inclusão digital), 82,4% (n=907) foram aprovados, o que demonstra a efetividade da ação.</w:t>
      </w:r>
    </w:p>
    <w:p w:rsidR="0095329F" w:rsidRDefault="0095329F" w:rsidP="0095329F">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Quanto aos estudantes com necessidades específicas que participaram de Atendimento Educacional Especializado (AEE), verificou-se que, dos 58 estudantes </w:t>
      </w:r>
      <w:r>
        <w:rPr>
          <w:rFonts w:ascii="Arial" w:eastAsia="Arial" w:hAnsi="Arial" w:cs="Arial"/>
          <w:sz w:val="24"/>
          <w:szCs w:val="24"/>
        </w:rPr>
        <w:lastRenderedPageBreak/>
        <w:t xml:space="preserve">informados pelos </w:t>
      </w:r>
      <w:r w:rsidRPr="00414C5D">
        <w:rPr>
          <w:rFonts w:ascii="Arial" w:eastAsia="Arial" w:hAnsi="Arial" w:cs="Arial"/>
          <w:i/>
          <w:sz w:val="24"/>
          <w:szCs w:val="24"/>
        </w:rPr>
        <w:t>campi</w:t>
      </w:r>
      <w:r>
        <w:rPr>
          <w:rFonts w:ascii="Arial" w:eastAsia="Arial" w:hAnsi="Arial" w:cs="Arial"/>
          <w:sz w:val="24"/>
          <w:szCs w:val="24"/>
        </w:rPr>
        <w:t>, 82,8% (n=48) obtiveram aprovação ao final do ano letivo. Salienta-se que o AEE é uma ação fundamental no ensino presencial que se mantém durante o ensino remoto, apesar das dificuldades impostas pelo distanciamento social.</w:t>
      </w:r>
    </w:p>
    <w:p w:rsidR="0095329F" w:rsidRDefault="0095329F" w:rsidP="0095329F">
      <w:pPr>
        <w:spacing w:after="0" w:line="360" w:lineRule="auto"/>
        <w:ind w:firstLine="720"/>
        <w:jc w:val="both"/>
        <w:rPr>
          <w:rFonts w:ascii="Arial" w:eastAsia="Arial" w:hAnsi="Arial" w:cs="Arial"/>
          <w:sz w:val="24"/>
          <w:szCs w:val="24"/>
        </w:rPr>
      </w:pPr>
    </w:p>
    <w:p w:rsidR="0095329F" w:rsidRDefault="0095329F" w:rsidP="00831654">
      <w:pPr>
        <w:spacing w:line="360" w:lineRule="auto"/>
        <w:jc w:val="both"/>
        <w:rPr>
          <w:rFonts w:ascii="Arial" w:eastAsia="Arial" w:hAnsi="Arial" w:cs="Arial"/>
          <w:b/>
          <w:sz w:val="24"/>
          <w:szCs w:val="24"/>
        </w:rPr>
      </w:pPr>
      <w:r>
        <w:rPr>
          <w:rFonts w:ascii="Arial" w:eastAsia="Arial" w:hAnsi="Arial" w:cs="Arial"/>
          <w:b/>
          <w:sz w:val="24"/>
          <w:szCs w:val="24"/>
        </w:rPr>
        <w:t>4.2 Cursos Técnicos Subsequentes ao Ensino Médio</w:t>
      </w:r>
    </w:p>
    <w:p w:rsidR="0095329F" w:rsidRDefault="0095329F" w:rsidP="0095329F">
      <w:pPr>
        <w:spacing w:after="0" w:line="360" w:lineRule="auto"/>
        <w:jc w:val="both"/>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 xml:space="preserve">Os cursos técnicos subsequentes ao Ensino Médio do </w:t>
      </w:r>
      <w:proofErr w:type="spellStart"/>
      <w:proofErr w:type="gramStart"/>
      <w:r>
        <w:rPr>
          <w:rFonts w:ascii="Arial" w:eastAsia="Arial" w:hAnsi="Arial" w:cs="Arial"/>
          <w:sz w:val="24"/>
          <w:szCs w:val="24"/>
        </w:rPr>
        <w:t>IFFar</w:t>
      </w:r>
      <w:proofErr w:type="spellEnd"/>
      <w:proofErr w:type="gramEnd"/>
      <w:r>
        <w:rPr>
          <w:rFonts w:ascii="Arial" w:eastAsia="Arial" w:hAnsi="Arial" w:cs="Arial"/>
          <w:sz w:val="24"/>
          <w:szCs w:val="24"/>
        </w:rPr>
        <w:t xml:space="preserve"> apresentam matrícula semestral, por componente curricular, e os dados disponíveis no SIGAA não permitem identificar dados de progressão (isto é, avanço para o próximo semestre sem componentes curriculares dos semestres anteriores pendentes). Desse modo, apresenta-se, na tabela 5, o percentual geral de aprovação nos cursos técnicos subsequentes em cada </w:t>
      </w:r>
      <w:proofErr w:type="spellStart"/>
      <w:proofErr w:type="gramStart"/>
      <w:r>
        <w:rPr>
          <w:rFonts w:ascii="Arial" w:eastAsia="Arial" w:hAnsi="Arial" w:cs="Arial"/>
          <w:i/>
          <w:sz w:val="24"/>
          <w:szCs w:val="24"/>
        </w:rPr>
        <w:t>campus</w:t>
      </w:r>
      <w:r>
        <w:rPr>
          <w:rFonts w:ascii="Arial" w:eastAsia="Arial" w:hAnsi="Arial" w:cs="Arial"/>
          <w:sz w:val="24"/>
          <w:szCs w:val="24"/>
        </w:rPr>
        <w:t>.</w:t>
      </w:r>
      <w:proofErr w:type="gramEnd"/>
      <w:r>
        <w:rPr>
          <w:rFonts w:ascii="Arial" w:eastAsia="Arial" w:hAnsi="Arial" w:cs="Arial"/>
          <w:sz w:val="24"/>
          <w:szCs w:val="24"/>
        </w:rPr>
        <w:t>l</w:t>
      </w:r>
      <w:proofErr w:type="spellEnd"/>
    </w:p>
    <w:p w:rsidR="0095329F" w:rsidRDefault="0095329F" w:rsidP="0095329F">
      <w:pPr>
        <w:spacing w:after="0" w:line="360" w:lineRule="auto"/>
        <w:jc w:val="both"/>
        <w:rPr>
          <w:rFonts w:ascii="Arial" w:eastAsia="Arial" w:hAnsi="Arial" w:cs="Arial"/>
          <w:sz w:val="24"/>
          <w:szCs w:val="24"/>
        </w:rPr>
      </w:pPr>
    </w:p>
    <w:p w:rsidR="0095329F" w:rsidRDefault="0095329F" w:rsidP="0095329F">
      <w:pPr>
        <w:spacing w:after="0" w:line="240" w:lineRule="auto"/>
        <w:jc w:val="both"/>
        <w:rPr>
          <w:rFonts w:ascii="Arial" w:eastAsia="Arial" w:hAnsi="Arial" w:cs="Arial"/>
          <w:sz w:val="24"/>
          <w:szCs w:val="24"/>
        </w:rPr>
      </w:pPr>
      <w:r>
        <w:rPr>
          <w:rFonts w:ascii="Arial" w:eastAsia="Arial" w:hAnsi="Arial" w:cs="Arial"/>
          <w:b/>
          <w:sz w:val="24"/>
          <w:szCs w:val="24"/>
        </w:rPr>
        <w:t xml:space="preserve">Tabela 5. </w:t>
      </w:r>
      <w:r>
        <w:rPr>
          <w:rFonts w:ascii="Arial" w:eastAsia="Arial" w:hAnsi="Arial" w:cs="Arial"/>
          <w:sz w:val="24"/>
          <w:szCs w:val="24"/>
        </w:rPr>
        <w:t xml:space="preserve">Aprovação nos cursos técnicos subsequentes do </w:t>
      </w:r>
      <w:proofErr w:type="spellStart"/>
      <w:proofErr w:type="gramStart"/>
      <w:r>
        <w:rPr>
          <w:rFonts w:ascii="Arial" w:eastAsia="Arial" w:hAnsi="Arial" w:cs="Arial"/>
          <w:sz w:val="24"/>
          <w:szCs w:val="24"/>
        </w:rPr>
        <w:t>IFFar</w:t>
      </w:r>
      <w:proofErr w:type="spellEnd"/>
      <w:proofErr w:type="gramEnd"/>
      <w:r>
        <w:rPr>
          <w:rFonts w:ascii="Arial" w:eastAsia="Arial" w:hAnsi="Arial" w:cs="Arial"/>
          <w:sz w:val="24"/>
          <w:szCs w:val="24"/>
        </w:rPr>
        <w:t xml:space="preserve"> - anos/semestres letivos 2019 e 2020</w:t>
      </w:r>
    </w:p>
    <w:tbl>
      <w:tblPr>
        <w:tblW w:w="9047" w:type="dxa"/>
        <w:tblBorders>
          <w:top w:val="single" w:sz="4" w:space="0" w:color="FFFFFF"/>
          <w:left w:val="single" w:sz="4" w:space="0" w:color="FFFFFF"/>
          <w:bottom w:val="single" w:sz="4" w:space="0" w:color="FFFFFF"/>
          <w:right w:val="single" w:sz="4" w:space="0" w:color="FFFFFF"/>
          <w:insideH w:val="single" w:sz="6" w:space="0" w:color="7F7F7F" w:themeColor="text1" w:themeTint="80"/>
          <w:insideV w:val="single" w:sz="4" w:space="0" w:color="FFFFFF"/>
        </w:tblBorders>
        <w:tblLayout w:type="fixed"/>
        <w:tblLook w:val="0400" w:firstRow="0" w:lastRow="0" w:firstColumn="0" w:lastColumn="0" w:noHBand="0" w:noVBand="1"/>
      </w:tblPr>
      <w:tblGrid>
        <w:gridCol w:w="2339"/>
        <w:gridCol w:w="1677"/>
        <w:gridCol w:w="1677"/>
        <w:gridCol w:w="1677"/>
        <w:gridCol w:w="1677"/>
      </w:tblGrid>
      <w:tr w:rsidR="0095329F" w:rsidRPr="00831654" w:rsidTr="00831654">
        <w:trPr>
          <w:trHeight w:val="20"/>
        </w:trPr>
        <w:tc>
          <w:tcPr>
            <w:tcW w:w="2339" w:type="dxa"/>
            <w:vMerge w:val="restart"/>
            <w:shd w:val="clear" w:color="auto" w:fill="63D297"/>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sz w:val="18"/>
                <w:szCs w:val="18"/>
              </w:rPr>
              <w:t> </w:t>
            </w:r>
            <w:r w:rsidRPr="00831654">
              <w:rPr>
                <w:rFonts w:ascii="Arial" w:eastAsia="Arial" w:hAnsi="Arial" w:cs="Arial"/>
                <w:b/>
                <w:i/>
                <w:color w:val="FFFFFF"/>
                <w:sz w:val="18"/>
                <w:szCs w:val="18"/>
              </w:rPr>
              <w:t>Campus</w:t>
            </w:r>
          </w:p>
        </w:tc>
        <w:tc>
          <w:tcPr>
            <w:tcW w:w="6708" w:type="dxa"/>
            <w:gridSpan w:val="4"/>
            <w:shd w:val="clear" w:color="auto" w:fill="63D297"/>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b/>
                <w:color w:val="FFFFFF"/>
                <w:sz w:val="18"/>
                <w:szCs w:val="18"/>
              </w:rPr>
              <w:t>Aprovação*</w:t>
            </w:r>
          </w:p>
        </w:tc>
      </w:tr>
      <w:tr w:rsidR="0095329F" w:rsidRPr="00831654" w:rsidTr="00831654">
        <w:trPr>
          <w:trHeight w:val="20"/>
        </w:trPr>
        <w:tc>
          <w:tcPr>
            <w:tcW w:w="2339" w:type="dxa"/>
            <w:vMerge/>
            <w:shd w:val="clear" w:color="auto" w:fill="63D297"/>
            <w:tcMar>
              <w:top w:w="30" w:type="dxa"/>
              <w:left w:w="45" w:type="dxa"/>
              <w:bottom w:w="30" w:type="dxa"/>
              <w:right w:w="45" w:type="dxa"/>
            </w:tcMar>
            <w:vAlign w:val="center"/>
          </w:tcPr>
          <w:p w:rsidR="0095329F" w:rsidRPr="00831654" w:rsidRDefault="0095329F" w:rsidP="0095329F">
            <w:pPr>
              <w:widowControl w:val="0"/>
              <w:pBdr>
                <w:top w:val="nil"/>
                <w:left w:val="nil"/>
                <w:bottom w:val="nil"/>
                <w:right w:val="nil"/>
                <w:between w:val="nil"/>
              </w:pBdr>
              <w:spacing w:after="0"/>
              <w:rPr>
                <w:rFonts w:ascii="Arial" w:eastAsia="Times New Roman" w:hAnsi="Arial" w:cs="Arial"/>
                <w:sz w:val="18"/>
                <w:szCs w:val="18"/>
              </w:rPr>
            </w:pPr>
          </w:p>
        </w:tc>
        <w:tc>
          <w:tcPr>
            <w:tcW w:w="1677" w:type="dxa"/>
            <w:shd w:val="clear" w:color="auto" w:fill="FFFFFF"/>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b/>
                <w:color w:val="00B050"/>
                <w:sz w:val="18"/>
                <w:szCs w:val="18"/>
              </w:rPr>
              <w:t>2019 / 1º sem.</w:t>
            </w:r>
          </w:p>
        </w:tc>
        <w:tc>
          <w:tcPr>
            <w:tcW w:w="1677" w:type="dxa"/>
            <w:shd w:val="clear" w:color="auto" w:fill="FFFFFF"/>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b/>
                <w:color w:val="00B050"/>
                <w:sz w:val="18"/>
                <w:szCs w:val="18"/>
              </w:rPr>
              <w:t>2019 / 2º sem.</w:t>
            </w:r>
          </w:p>
        </w:tc>
        <w:tc>
          <w:tcPr>
            <w:tcW w:w="1677" w:type="dxa"/>
            <w:shd w:val="clear" w:color="auto" w:fill="FFFFFF"/>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b/>
                <w:color w:val="00B050"/>
                <w:sz w:val="18"/>
                <w:szCs w:val="18"/>
              </w:rPr>
              <w:t>2020 / 1º sem.</w:t>
            </w:r>
          </w:p>
        </w:tc>
        <w:tc>
          <w:tcPr>
            <w:tcW w:w="1677" w:type="dxa"/>
            <w:shd w:val="clear" w:color="auto" w:fill="FFFFFF"/>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b/>
                <w:color w:val="00B050"/>
                <w:sz w:val="18"/>
                <w:szCs w:val="18"/>
              </w:rPr>
              <w:t>2020 / 2º sem.</w:t>
            </w:r>
          </w:p>
        </w:tc>
      </w:tr>
      <w:tr w:rsidR="0095329F" w:rsidRPr="00831654" w:rsidTr="00831654">
        <w:trPr>
          <w:trHeight w:val="16"/>
        </w:trPr>
        <w:tc>
          <w:tcPr>
            <w:tcW w:w="2339" w:type="dxa"/>
            <w:shd w:val="clear" w:color="auto" w:fill="E7F9EF"/>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color w:val="000000"/>
                <w:sz w:val="18"/>
                <w:szCs w:val="18"/>
              </w:rPr>
              <w:t>Alegrete</w:t>
            </w:r>
          </w:p>
        </w:tc>
        <w:tc>
          <w:tcPr>
            <w:tcW w:w="1677" w:type="dxa"/>
            <w:shd w:val="clear" w:color="auto" w:fill="E7F9EF"/>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color w:val="000000"/>
                <w:sz w:val="18"/>
                <w:szCs w:val="18"/>
              </w:rPr>
              <w:t>46,1%</w:t>
            </w:r>
          </w:p>
        </w:tc>
        <w:tc>
          <w:tcPr>
            <w:tcW w:w="1677" w:type="dxa"/>
            <w:shd w:val="clear" w:color="auto" w:fill="E7F9EF"/>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color w:val="000000"/>
                <w:sz w:val="18"/>
                <w:szCs w:val="18"/>
              </w:rPr>
              <w:t>60,5%</w:t>
            </w:r>
          </w:p>
        </w:tc>
        <w:tc>
          <w:tcPr>
            <w:tcW w:w="1677" w:type="dxa"/>
            <w:shd w:val="clear" w:color="auto" w:fill="E7F9EF"/>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color w:val="000000"/>
                <w:sz w:val="18"/>
                <w:szCs w:val="18"/>
              </w:rPr>
              <w:t>63,1%</w:t>
            </w:r>
          </w:p>
        </w:tc>
        <w:tc>
          <w:tcPr>
            <w:tcW w:w="1677" w:type="dxa"/>
            <w:shd w:val="clear" w:color="auto" w:fill="E7F9EF"/>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color w:val="000000"/>
                <w:sz w:val="18"/>
                <w:szCs w:val="18"/>
              </w:rPr>
              <w:t>68,8%</w:t>
            </w:r>
          </w:p>
        </w:tc>
      </w:tr>
      <w:tr w:rsidR="0095329F" w:rsidRPr="00831654" w:rsidTr="00831654">
        <w:trPr>
          <w:trHeight w:val="16"/>
        </w:trPr>
        <w:tc>
          <w:tcPr>
            <w:tcW w:w="2339" w:type="dxa"/>
            <w:shd w:val="clear" w:color="auto" w:fill="FFFFFF"/>
            <w:tcMar>
              <w:top w:w="30" w:type="dxa"/>
              <w:left w:w="0" w:type="dxa"/>
              <w:bottom w:w="30" w:type="dxa"/>
              <w:right w:w="0"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color w:val="000000"/>
                <w:sz w:val="18"/>
                <w:szCs w:val="18"/>
              </w:rPr>
              <w:t>Frederico Westphalen</w:t>
            </w:r>
          </w:p>
        </w:tc>
        <w:tc>
          <w:tcPr>
            <w:tcW w:w="1677" w:type="dxa"/>
            <w:shd w:val="clear" w:color="auto" w:fill="FFFFFF"/>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color w:val="000000"/>
                <w:sz w:val="18"/>
                <w:szCs w:val="18"/>
              </w:rPr>
              <w:t>74,8%</w:t>
            </w:r>
          </w:p>
        </w:tc>
        <w:tc>
          <w:tcPr>
            <w:tcW w:w="1677" w:type="dxa"/>
            <w:shd w:val="clear" w:color="auto" w:fill="FFFFFF"/>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color w:val="000000"/>
                <w:sz w:val="18"/>
                <w:szCs w:val="18"/>
              </w:rPr>
              <w:t>87,8%</w:t>
            </w:r>
          </w:p>
        </w:tc>
        <w:tc>
          <w:tcPr>
            <w:tcW w:w="1677" w:type="dxa"/>
            <w:shd w:val="clear" w:color="auto" w:fill="FFFFFF"/>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color w:val="000000"/>
                <w:sz w:val="18"/>
                <w:szCs w:val="18"/>
              </w:rPr>
              <w:t>74,9%</w:t>
            </w:r>
          </w:p>
        </w:tc>
        <w:tc>
          <w:tcPr>
            <w:tcW w:w="1677" w:type="dxa"/>
            <w:shd w:val="clear" w:color="auto" w:fill="FFFFFF"/>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color w:val="000000"/>
                <w:sz w:val="18"/>
                <w:szCs w:val="18"/>
              </w:rPr>
              <w:t>66,7%</w:t>
            </w:r>
          </w:p>
        </w:tc>
      </w:tr>
      <w:tr w:rsidR="0095329F" w:rsidRPr="00831654" w:rsidTr="00831654">
        <w:trPr>
          <w:trHeight w:val="16"/>
        </w:trPr>
        <w:tc>
          <w:tcPr>
            <w:tcW w:w="2339" w:type="dxa"/>
            <w:shd w:val="clear" w:color="auto" w:fill="E7F9EF"/>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proofErr w:type="spellStart"/>
            <w:r w:rsidRPr="00831654">
              <w:rPr>
                <w:rFonts w:ascii="Arial" w:eastAsia="Arial" w:hAnsi="Arial" w:cs="Arial"/>
                <w:color w:val="000000"/>
                <w:sz w:val="18"/>
                <w:szCs w:val="18"/>
              </w:rPr>
              <w:t>Jaguari</w:t>
            </w:r>
            <w:proofErr w:type="spellEnd"/>
          </w:p>
        </w:tc>
        <w:tc>
          <w:tcPr>
            <w:tcW w:w="1677" w:type="dxa"/>
            <w:shd w:val="clear" w:color="auto" w:fill="E7F9EF"/>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color w:val="000000"/>
                <w:sz w:val="18"/>
                <w:szCs w:val="18"/>
              </w:rPr>
              <w:t>60,2%</w:t>
            </w:r>
          </w:p>
        </w:tc>
        <w:tc>
          <w:tcPr>
            <w:tcW w:w="1677" w:type="dxa"/>
            <w:shd w:val="clear" w:color="auto" w:fill="E7F9EF"/>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color w:val="000000"/>
                <w:sz w:val="18"/>
                <w:szCs w:val="18"/>
              </w:rPr>
              <w:t>86,3%</w:t>
            </w:r>
          </w:p>
        </w:tc>
        <w:tc>
          <w:tcPr>
            <w:tcW w:w="1677" w:type="dxa"/>
            <w:shd w:val="clear" w:color="auto" w:fill="E7F9EF"/>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color w:val="000000"/>
                <w:sz w:val="18"/>
                <w:szCs w:val="18"/>
              </w:rPr>
              <w:t>54,0%</w:t>
            </w:r>
          </w:p>
        </w:tc>
        <w:tc>
          <w:tcPr>
            <w:tcW w:w="1677" w:type="dxa"/>
            <w:shd w:val="clear" w:color="auto" w:fill="E7F9EF"/>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color w:val="000000"/>
                <w:sz w:val="18"/>
                <w:szCs w:val="18"/>
              </w:rPr>
              <w:t>98,6%</w:t>
            </w:r>
          </w:p>
        </w:tc>
      </w:tr>
      <w:tr w:rsidR="0095329F" w:rsidRPr="00831654" w:rsidTr="00831654">
        <w:trPr>
          <w:trHeight w:val="16"/>
        </w:trPr>
        <w:tc>
          <w:tcPr>
            <w:tcW w:w="2339" w:type="dxa"/>
            <w:shd w:val="clear" w:color="auto" w:fill="FFFFFF"/>
            <w:tcMar>
              <w:top w:w="30" w:type="dxa"/>
              <w:left w:w="0" w:type="dxa"/>
              <w:bottom w:w="30" w:type="dxa"/>
              <w:right w:w="0"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color w:val="000000"/>
                <w:sz w:val="18"/>
                <w:szCs w:val="18"/>
              </w:rPr>
              <w:t>Júlio de Castilhos</w:t>
            </w:r>
          </w:p>
        </w:tc>
        <w:tc>
          <w:tcPr>
            <w:tcW w:w="1677" w:type="dxa"/>
            <w:shd w:val="clear" w:color="auto" w:fill="FFFFFF"/>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color w:val="000000"/>
                <w:sz w:val="18"/>
                <w:szCs w:val="18"/>
              </w:rPr>
              <w:t>58,8%</w:t>
            </w:r>
          </w:p>
        </w:tc>
        <w:tc>
          <w:tcPr>
            <w:tcW w:w="1677" w:type="dxa"/>
            <w:shd w:val="clear" w:color="auto" w:fill="FFFFFF"/>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color w:val="000000"/>
                <w:sz w:val="18"/>
                <w:szCs w:val="18"/>
              </w:rPr>
              <w:t>67,4%</w:t>
            </w:r>
          </w:p>
        </w:tc>
        <w:tc>
          <w:tcPr>
            <w:tcW w:w="1677" w:type="dxa"/>
            <w:shd w:val="clear" w:color="auto" w:fill="FFFFFF"/>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color w:val="000000"/>
                <w:sz w:val="18"/>
                <w:szCs w:val="18"/>
              </w:rPr>
              <w:t>31,4%</w:t>
            </w:r>
          </w:p>
        </w:tc>
        <w:tc>
          <w:tcPr>
            <w:tcW w:w="1677" w:type="dxa"/>
            <w:shd w:val="clear" w:color="auto" w:fill="FFFFFF"/>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color w:val="000000"/>
                <w:sz w:val="18"/>
                <w:szCs w:val="18"/>
              </w:rPr>
              <w:t>95,3%</w:t>
            </w:r>
          </w:p>
        </w:tc>
      </w:tr>
      <w:tr w:rsidR="0095329F" w:rsidRPr="00831654" w:rsidTr="00831654">
        <w:trPr>
          <w:trHeight w:val="16"/>
        </w:trPr>
        <w:tc>
          <w:tcPr>
            <w:tcW w:w="2339" w:type="dxa"/>
            <w:shd w:val="clear" w:color="auto" w:fill="E7F9EF"/>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color w:val="000000"/>
                <w:sz w:val="18"/>
                <w:szCs w:val="18"/>
              </w:rPr>
              <w:t>Panambi</w:t>
            </w:r>
          </w:p>
        </w:tc>
        <w:tc>
          <w:tcPr>
            <w:tcW w:w="1677" w:type="dxa"/>
            <w:shd w:val="clear" w:color="auto" w:fill="E7F9EF"/>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color w:val="000000"/>
                <w:sz w:val="18"/>
                <w:szCs w:val="18"/>
              </w:rPr>
              <w:t>56,0%</w:t>
            </w:r>
          </w:p>
        </w:tc>
        <w:tc>
          <w:tcPr>
            <w:tcW w:w="1677" w:type="dxa"/>
            <w:shd w:val="clear" w:color="auto" w:fill="E7F9EF"/>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color w:val="000000"/>
                <w:sz w:val="18"/>
                <w:szCs w:val="18"/>
              </w:rPr>
              <w:t>71,6%</w:t>
            </w:r>
          </w:p>
        </w:tc>
        <w:tc>
          <w:tcPr>
            <w:tcW w:w="1677" w:type="dxa"/>
            <w:shd w:val="clear" w:color="auto" w:fill="E7F9EF"/>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color w:val="000000"/>
                <w:sz w:val="18"/>
                <w:szCs w:val="18"/>
              </w:rPr>
              <w:t>50,7%</w:t>
            </w:r>
          </w:p>
        </w:tc>
        <w:tc>
          <w:tcPr>
            <w:tcW w:w="1677" w:type="dxa"/>
            <w:shd w:val="clear" w:color="auto" w:fill="E7F9EF"/>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color w:val="000000"/>
                <w:sz w:val="18"/>
                <w:szCs w:val="18"/>
              </w:rPr>
              <w:t>62,1%</w:t>
            </w:r>
          </w:p>
        </w:tc>
      </w:tr>
      <w:tr w:rsidR="0095329F" w:rsidRPr="00831654" w:rsidTr="00831654">
        <w:trPr>
          <w:trHeight w:val="16"/>
        </w:trPr>
        <w:tc>
          <w:tcPr>
            <w:tcW w:w="2339" w:type="dxa"/>
            <w:shd w:val="clear" w:color="auto" w:fill="FFFFFF"/>
            <w:tcMar>
              <w:top w:w="30" w:type="dxa"/>
              <w:left w:w="0" w:type="dxa"/>
              <w:bottom w:w="30" w:type="dxa"/>
              <w:right w:w="0"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color w:val="000000"/>
                <w:sz w:val="18"/>
                <w:szCs w:val="18"/>
              </w:rPr>
              <w:t>Santa Rosa</w:t>
            </w:r>
          </w:p>
        </w:tc>
        <w:tc>
          <w:tcPr>
            <w:tcW w:w="1677" w:type="dxa"/>
            <w:shd w:val="clear" w:color="auto" w:fill="FFFFFF"/>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color w:val="000000"/>
                <w:sz w:val="18"/>
                <w:szCs w:val="18"/>
              </w:rPr>
              <w:t>76,3%</w:t>
            </w:r>
          </w:p>
        </w:tc>
        <w:tc>
          <w:tcPr>
            <w:tcW w:w="1677" w:type="dxa"/>
            <w:shd w:val="clear" w:color="auto" w:fill="FFFFFF"/>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color w:val="000000"/>
                <w:sz w:val="18"/>
                <w:szCs w:val="18"/>
              </w:rPr>
              <w:t>92,5%</w:t>
            </w:r>
          </w:p>
        </w:tc>
        <w:tc>
          <w:tcPr>
            <w:tcW w:w="1677" w:type="dxa"/>
            <w:shd w:val="clear" w:color="auto" w:fill="FFFFFF"/>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color w:val="000000"/>
                <w:sz w:val="18"/>
                <w:szCs w:val="18"/>
              </w:rPr>
              <w:t>70,0%</w:t>
            </w:r>
          </w:p>
        </w:tc>
        <w:tc>
          <w:tcPr>
            <w:tcW w:w="1677" w:type="dxa"/>
            <w:shd w:val="clear" w:color="auto" w:fill="FFFFFF"/>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color w:val="000000"/>
                <w:sz w:val="18"/>
                <w:szCs w:val="18"/>
              </w:rPr>
              <w:t>64,8%</w:t>
            </w:r>
          </w:p>
        </w:tc>
      </w:tr>
      <w:tr w:rsidR="0095329F" w:rsidRPr="00831654" w:rsidTr="00831654">
        <w:trPr>
          <w:trHeight w:val="16"/>
        </w:trPr>
        <w:tc>
          <w:tcPr>
            <w:tcW w:w="2339" w:type="dxa"/>
            <w:shd w:val="clear" w:color="auto" w:fill="E7F9EF"/>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color w:val="000000"/>
                <w:sz w:val="18"/>
                <w:szCs w:val="18"/>
              </w:rPr>
              <w:t>Santo Ângelo</w:t>
            </w:r>
          </w:p>
        </w:tc>
        <w:tc>
          <w:tcPr>
            <w:tcW w:w="1677" w:type="dxa"/>
            <w:shd w:val="clear" w:color="auto" w:fill="E7F9EF"/>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color w:val="000000"/>
                <w:sz w:val="18"/>
                <w:szCs w:val="18"/>
              </w:rPr>
              <w:t>89,9%</w:t>
            </w:r>
          </w:p>
        </w:tc>
        <w:tc>
          <w:tcPr>
            <w:tcW w:w="1677" w:type="dxa"/>
            <w:shd w:val="clear" w:color="auto" w:fill="E7F9EF"/>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color w:val="000000"/>
                <w:sz w:val="18"/>
                <w:szCs w:val="18"/>
              </w:rPr>
              <w:t>81,5%</w:t>
            </w:r>
          </w:p>
        </w:tc>
        <w:tc>
          <w:tcPr>
            <w:tcW w:w="1677" w:type="dxa"/>
            <w:shd w:val="clear" w:color="auto" w:fill="E7F9EF"/>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color w:val="000000"/>
                <w:sz w:val="18"/>
                <w:szCs w:val="18"/>
              </w:rPr>
              <w:t>83,1%</w:t>
            </w:r>
          </w:p>
        </w:tc>
        <w:tc>
          <w:tcPr>
            <w:tcW w:w="1677" w:type="dxa"/>
            <w:shd w:val="clear" w:color="auto" w:fill="E7F9EF"/>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color w:val="000000"/>
                <w:sz w:val="18"/>
                <w:szCs w:val="18"/>
              </w:rPr>
              <w:t>90,3%</w:t>
            </w:r>
          </w:p>
        </w:tc>
      </w:tr>
      <w:tr w:rsidR="0095329F" w:rsidRPr="00831654" w:rsidTr="00831654">
        <w:trPr>
          <w:trHeight w:val="16"/>
        </w:trPr>
        <w:tc>
          <w:tcPr>
            <w:tcW w:w="2339" w:type="dxa"/>
            <w:shd w:val="clear" w:color="auto" w:fill="FFFFFF"/>
            <w:tcMar>
              <w:top w:w="30" w:type="dxa"/>
              <w:left w:w="0" w:type="dxa"/>
              <w:bottom w:w="30" w:type="dxa"/>
              <w:right w:w="0"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color w:val="000000"/>
                <w:sz w:val="18"/>
                <w:szCs w:val="18"/>
              </w:rPr>
              <w:t>São Borja</w:t>
            </w:r>
          </w:p>
        </w:tc>
        <w:tc>
          <w:tcPr>
            <w:tcW w:w="1677" w:type="dxa"/>
            <w:shd w:val="clear" w:color="auto" w:fill="FFFFFF"/>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color w:val="000000"/>
                <w:sz w:val="18"/>
                <w:szCs w:val="18"/>
              </w:rPr>
              <w:t>76,0%</w:t>
            </w:r>
          </w:p>
        </w:tc>
        <w:tc>
          <w:tcPr>
            <w:tcW w:w="1677" w:type="dxa"/>
            <w:shd w:val="clear" w:color="auto" w:fill="FFFFFF"/>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color w:val="000000"/>
                <w:sz w:val="18"/>
                <w:szCs w:val="18"/>
              </w:rPr>
              <w:t>84,5%</w:t>
            </w:r>
          </w:p>
        </w:tc>
        <w:tc>
          <w:tcPr>
            <w:tcW w:w="1677" w:type="dxa"/>
            <w:shd w:val="clear" w:color="auto" w:fill="FFFFFF"/>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color w:val="000000"/>
                <w:sz w:val="18"/>
                <w:szCs w:val="18"/>
              </w:rPr>
              <w:t>65,5%</w:t>
            </w:r>
          </w:p>
        </w:tc>
        <w:tc>
          <w:tcPr>
            <w:tcW w:w="1677" w:type="dxa"/>
            <w:shd w:val="clear" w:color="auto" w:fill="FFFFFF"/>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color w:val="000000"/>
                <w:sz w:val="18"/>
                <w:szCs w:val="18"/>
              </w:rPr>
              <w:t>73,6%</w:t>
            </w:r>
          </w:p>
        </w:tc>
      </w:tr>
      <w:tr w:rsidR="0095329F" w:rsidRPr="00831654" w:rsidTr="00831654">
        <w:trPr>
          <w:trHeight w:val="16"/>
        </w:trPr>
        <w:tc>
          <w:tcPr>
            <w:tcW w:w="2339" w:type="dxa"/>
            <w:shd w:val="clear" w:color="auto" w:fill="E7F9EF"/>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color w:val="000000"/>
                <w:sz w:val="18"/>
                <w:szCs w:val="18"/>
              </w:rPr>
              <w:t>São Vicente do Sul</w:t>
            </w:r>
          </w:p>
        </w:tc>
        <w:tc>
          <w:tcPr>
            <w:tcW w:w="1677" w:type="dxa"/>
            <w:shd w:val="clear" w:color="auto" w:fill="E7F9EF"/>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color w:val="000000"/>
                <w:sz w:val="18"/>
                <w:szCs w:val="18"/>
              </w:rPr>
              <w:t>70,4%</w:t>
            </w:r>
          </w:p>
        </w:tc>
        <w:tc>
          <w:tcPr>
            <w:tcW w:w="1677" w:type="dxa"/>
            <w:shd w:val="clear" w:color="auto" w:fill="E7F9EF"/>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color w:val="000000"/>
                <w:sz w:val="18"/>
                <w:szCs w:val="18"/>
              </w:rPr>
              <w:t>82,7%</w:t>
            </w:r>
          </w:p>
        </w:tc>
        <w:tc>
          <w:tcPr>
            <w:tcW w:w="1677" w:type="dxa"/>
            <w:shd w:val="clear" w:color="auto" w:fill="E7F9EF"/>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color w:val="000000"/>
                <w:sz w:val="18"/>
                <w:szCs w:val="18"/>
              </w:rPr>
              <w:t>61,9%</w:t>
            </w:r>
          </w:p>
        </w:tc>
        <w:tc>
          <w:tcPr>
            <w:tcW w:w="1677" w:type="dxa"/>
            <w:shd w:val="clear" w:color="auto" w:fill="E7F9EF"/>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color w:val="000000"/>
                <w:sz w:val="18"/>
                <w:szCs w:val="18"/>
              </w:rPr>
              <w:t>69,9%</w:t>
            </w:r>
          </w:p>
        </w:tc>
      </w:tr>
      <w:tr w:rsidR="0095329F" w:rsidRPr="00831654" w:rsidTr="00831654">
        <w:trPr>
          <w:trHeight w:val="16"/>
        </w:trPr>
        <w:tc>
          <w:tcPr>
            <w:tcW w:w="2339" w:type="dxa"/>
            <w:shd w:val="clear" w:color="auto" w:fill="FFFFFF"/>
            <w:tcMar>
              <w:top w:w="30" w:type="dxa"/>
              <w:left w:w="0" w:type="dxa"/>
              <w:bottom w:w="30" w:type="dxa"/>
              <w:right w:w="0"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color w:val="000000"/>
                <w:sz w:val="18"/>
                <w:szCs w:val="18"/>
              </w:rPr>
              <w:t>Uruguaiana</w:t>
            </w:r>
          </w:p>
        </w:tc>
        <w:tc>
          <w:tcPr>
            <w:tcW w:w="1677" w:type="dxa"/>
            <w:shd w:val="clear" w:color="auto" w:fill="FFFFFF"/>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color w:val="000000"/>
                <w:sz w:val="18"/>
                <w:szCs w:val="18"/>
              </w:rPr>
              <w:t>69,0%</w:t>
            </w:r>
          </w:p>
        </w:tc>
        <w:tc>
          <w:tcPr>
            <w:tcW w:w="1677" w:type="dxa"/>
            <w:shd w:val="clear" w:color="auto" w:fill="FFFFFF"/>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color w:val="000000"/>
                <w:sz w:val="18"/>
                <w:szCs w:val="18"/>
              </w:rPr>
              <w:t>72,1%</w:t>
            </w:r>
          </w:p>
        </w:tc>
        <w:tc>
          <w:tcPr>
            <w:tcW w:w="1677" w:type="dxa"/>
            <w:shd w:val="clear" w:color="auto" w:fill="FFFFFF"/>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color w:val="000000"/>
                <w:sz w:val="18"/>
                <w:szCs w:val="18"/>
              </w:rPr>
              <w:t>27,7%</w:t>
            </w:r>
          </w:p>
        </w:tc>
        <w:tc>
          <w:tcPr>
            <w:tcW w:w="1677" w:type="dxa"/>
            <w:shd w:val="clear" w:color="auto" w:fill="FFFFFF"/>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color w:val="000000"/>
                <w:sz w:val="18"/>
                <w:szCs w:val="18"/>
              </w:rPr>
              <w:t>27,4%</w:t>
            </w:r>
          </w:p>
        </w:tc>
      </w:tr>
      <w:tr w:rsidR="0095329F" w:rsidRPr="00831654" w:rsidTr="00831654">
        <w:trPr>
          <w:trHeight w:val="16"/>
        </w:trPr>
        <w:tc>
          <w:tcPr>
            <w:tcW w:w="2339" w:type="dxa"/>
            <w:shd w:val="clear" w:color="auto" w:fill="E7F9EF"/>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proofErr w:type="spellStart"/>
            <w:proofErr w:type="gramStart"/>
            <w:r w:rsidRPr="00831654">
              <w:rPr>
                <w:rFonts w:ascii="Arial" w:eastAsia="Arial" w:hAnsi="Arial" w:cs="Arial"/>
                <w:b/>
                <w:color w:val="000000"/>
                <w:sz w:val="18"/>
                <w:szCs w:val="18"/>
              </w:rPr>
              <w:t>IFFar</w:t>
            </w:r>
            <w:proofErr w:type="spellEnd"/>
            <w:proofErr w:type="gramEnd"/>
          </w:p>
        </w:tc>
        <w:tc>
          <w:tcPr>
            <w:tcW w:w="1677" w:type="dxa"/>
            <w:shd w:val="clear" w:color="auto" w:fill="E7F9EF"/>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b/>
                <w:color w:val="000000"/>
                <w:sz w:val="18"/>
                <w:szCs w:val="18"/>
              </w:rPr>
              <w:t>68,1%</w:t>
            </w:r>
          </w:p>
        </w:tc>
        <w:tc>
          <w:tcPr>
            <w:tcW w:w="1677" w:type="dxa"/>
            <w:shd w:val="clear" w:color="auto" w:fill="E7F9EF"/>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b/>
                <w:color w:val="000000"/>
                <w:sz w:val="18"/>
                <w:szCs w:val="18"/>
              </w:rPr>
              <w:t>81,0%</w:t>
            </w:r>
          </w:p>
        </w:tc>
        <w:tc>
          <w:tcPr>
            <w:tcW w:w="1677" w:type="dxa"/>
            <w:shd w:val="clear" w:color="auto" w:fill="E7F9EF"/>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b/>
                <w:color w:val="000000"/>
                <w:sz w:val="18"/>
                <w:szCs w:val="18"/>
              </w:rPr>
              <w:t>59,2%</w:t>
            </w:r>
          </w:p>
        </w:tc>
        <w:tc>
          <w:tcPr>
            <w:tcW w:w="1677" w:type="dxa"/>
            <w:shd w:val="clear" w:color="auto" w:fill="E7F9EF"/>
            <w:tcMar>
              <w:top w:w="30" w:type="dxa"/>
              <w:left w:w="45" w:type="dxa"/>
              <w:bottom w:w="30" w:type="dxa"/>
              <w:right w:w="45" w:type="dxa"/>
            </w:tcMar>
            <w:vAlign w:val="center"/>
          </w:tcPr>
          <w:p w:rsidR="0095329F" w:rsidRPr="00831654" w:rsidRDefault="0095329F" w:rsidP="0095329F">
            <w:pPr>
              <w:spacing w:after="0" w:line="240" w:lineRule="auto"/>
              <w:jc w:val="center"/>
              <w:rPr>
                <w:rFonts w:ascii="Arial" w:eastAsia="Arial" w:hAnsi="Arial" w:cs="Arial"/>
                <w:sz w:val="18"/>
                <w:szCs w:val="18"/>
              </w:rPr>
            </w:pPr>
            <w:r w:rsidRPr="00831654">
              <w:rPr>
                <w:rFonts w:ascii="Arial" w:eastAsia="Arial" w:hAnsi="Arial" w:cs="Arial"/>
                <w:b/>
                <w:color w:val="000000"/>
                <w:sz w:val="18"/>
                <w:szCs w:val="18"/>
              </w:rPr>
              <w:t>71,2%</w:t>
            </w:r>
          </w:p>
        </w:tc>
      </w:tr>
    </w:tbl>
    <w:p w:rsidR="0095329F" w:rsidRPr="00831654" w:rsidRDefault="0095329F" w:rsidP="0095329F">
      <w:pPr>
        <w:spacing w:after="0" w:line="240" w:lineRule="auto"/>
        <w:rPr>
          <w:rFonts w:ascii="Arial" w:eastAsia="Arial" w:hAnsi="Arial" w:cs="Arial"/>
          <w:sz w:val="18"/>
          <w:szCs w:val="18"/>
        </w:rPr>
      </w:pPr>
      <w:r w:rsidRPr="00831654">
        <w:rPr>
          <w:rFonts w:ascii="Arial" w:eastAsia="Arial" w:hAnsi="Arial" w:cs="Arial"/>
          <w:color w:val="000000"/>
          <w:sz w:val="18"/>
          <w:szCs w:val="18"/>
        </w:rPr>
        <w:t>*Aprovações em relação ao quantitativo de matrículas</w:t>
      </w:r>
      <w:r w:rsidR="00831654">
        <w:rPr>
          <w:rFonts w:ascii="Arial" w:eastAsia="Arial" w:hAnsi="Arial" w:cs="Arial"/>
          <w:color w:val="000000"/>
          <w:sz w:val="18"/>
          <w:szCs w:val="18"/>
        </w:rPr>
        <w:t xml:space="preserve">, </w:t>
      </w:r>
      <w:r w:rsidRPr="00831654">
        <w:rPr>
          <w:rFonts w:ascii="Arial" w:eastAsia="Arial" w:hAnsi="Arial" w:cs="Arial"/>
          <w:color w:val="000000"/>
          <w:sz w:val="18"/>
          <w:szCs w:val="18"/>
        </w:rPr>
        <w:t>sendo que cada componente curricular em que o estudante está matricu</w:t>
      </w:r>
      <w:r w:rsidR="00831654">
        <w:rPr>
          <w:rFonts w:ascii="Arial" w:eastAsia="Arial" w:hAnsi="Arial" w:cs="Arial"/>
          <w:color w:val="000000"/>
          <w:sz w:val="18"/>
          <w:szCs w:val="18"/>
        </w:rPr>
        <w:t xml:space="preserve">lado contabiliza uma matrícula. </w:t>
      </w:r>
    </w:p>
    <w:p w:rsidR="00831654" w:rsidRPr="00831654" w:rsidRDefault="0095329F" w:rsidP="00831654">
      <w:pPr>
        <w:spacing w:after="0" w:line="360" w:lineRule="auto"/>
        <w:jc w:val="both"/>
        <w:rPr>
          <w:rFonts w:ascii="Arial" w:eastAsia="Arial" w:hAnsi="Arial" w:cs="Arial"/>
          <w:color w:val="000000"/>
          <w:sz w:val="18"/>
          <w:szCs w:val="18"/>
        </w:rPr>
      </w:pPr>
      <w:r w:rsidRPr="00831654">
        <w:rPr>
          <w:rFonts w:ascii="Arial" w:eastAsia="Arial" w:hAnsi="Arial" w:cs="Arial"/>
          <w:b/>
          <w:color w:val="000000"/>
          <w:sz w:val="18"/>
          <w:szCs w:val="18"/>
        </w:rPr>
        <w:t>Fonte:</w:t>
      </w:r>
      <w:r w:rsidRPr="00831654">
        <w:rPr>
          <w:rFonts w:ascii="Arial" w:eastAsia="Arial" w:hAnsi="Arial" w:cs="Arial"/>
          <w:color w:val="000000"/>
          <w:sz w:val="18"/>
          <w:szCs w:val="18"/>
        </w:rPr>
        <w:t xml:space="preserve"> SIGAA/</w:t>
      </w:r>
      <w:proofErr w:type="spellStart"/>
      <w:proofErr w:type="gramStart"/>
      <w:r w:rsidRPr="00831654">
        <w:rPr>
          <w:rFonts w:ascii="Arial" w:eastAsia="Arial" w:hAnsi="Arial" w:cs="Arial"/>
          <w:color w:val="000000"/>
          <w:sz w:val="18"/>
          <w:szCs w:val="18"/>
        </w:rPr>
        <w:t>IFFar</w:t>
      </w:r>
      <w:proofErr w:type="spellEnd"/>
      <w:proofErr w:type="gramEnd"/>
      <w:r w:rsidR="00831654">
        <w:rPr>
          <w:rFonts w:ascii="Arial" w:eastAsia="Arial" w:hAnsi="Arial" w:cs="Arial"/>
          <w:color w:val="000000"/>
          <w:sz w:val="18"/>
          <w:szCs w:val="18"/>
        </w:rPr>
        <w:t xml:space="preserve">. </w:t>
      </w:r>
      <w:r w:rsidR="00831654" w:rsidRPr="00831654">
        <w:rPr>
          <w:rFonts w:ascii="Arial" w:eastAsia="Arial" w:hAnsi="Arial" w:cs="Arial"/>
          <w:color w:val="000000"/>
          <w:sz w:val="16"/>
          <w:szCs w:val="16"/>
        </w:rPr>
        <w:t>Obs</w:t>
      </w:r>
      <w:r w:rsidR="00831654" w:rsidRPr="00831654">
        <w:rPr>
          <w:rFonts w:ascii="Arial" w:eastAsia="Arial" w:hAnsi="Arial" w:cs="Arial"/>
          <w:sz w:val="16"/>
          <w:szCs w:val="16"/>
        </w:rPr>
        <w:t xml:space="preserve">.: </w:t>
      </w:r>
      <w:r w:rsidR="00831654" w:rsidRPr="00831654">
        <w:rPr>
          <w:rFonts w:ascii="Arial" w:eastAsia="Arial" w:hAnsi="Arial" w:cs="Arial"/>
          <w:color w:val="000000"/>
          <w:sz w:val="16"/>
          <w:szCs w:val="16"/>
        </w:rPr>
        <w:t xml:space="preserve">o </w:t>
      </w:r>
      <w:r w:rsidR="00831654" w:rsidRPr="00831654">
        <w:rPr>
          <w:rFonts w:ascii="Arial" w:eastAsia="Arial" w:hAnsi="Arial" w:cs="Arial"/>
          <w:i/>
          <w:color w:val="000000"/>
          <w:sz w:val="16"/>
          <w:szCs w:val="16"/>
        </w:rPr>
        <w:t>Campus</w:t>
      </w:r>
      <w:r w:rsidR="00831654" w:rsidRPr="00831654">
        <w:rPr>
          <w:rFonts w:ascii="Arial" w:eastAsia="Arial" w:hAnsi="Arial" w:cs="Arial"/>
          <w:color w:val="000000"/>
          <w:sz w:val="16"/>
          <w:szCs w:val="16"/>
        </w:rPr>
        <w:t xml:space="preserve"> Santo Augusto não ofertou cursos técnicos subsequentes em 2019 e 2020.</w:t>
      </w:r>
    </w:p>
    <w:p w:rsidR="0095329F" w:rsidRPr="00831654" w:rsidRDefault="0095329F" w:rsidP="0095329F">
      <w:pPr>
        <w:spacing w:after="0" w:line="360" w:lineRule="auto"/>
        <w:jc w:val="both"/>
        <w:rPr>
          <w:rFonts w:ascii="Arial" w:eastAsia="Arial" w:hAnsi="Arial" w:cs="Arial"/>
          <w:color w:val="000000"/>
          <w:sz w:val="18"/>
          <w:szCs w:val="18"/>
        </w:rPr>
      </w:pPr>
    </w:p>
    <w:p w:rsidR="0095329F" w:rsidRDefault="0095329F" w:rsidP="0095329F">
      <w:pPr>
        <w:spacing w:after="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Verifica-se que há um maio</w:t>
      </w:r>
      <w:r w:rsidR="00710870">
        <w:rPr>
          <w:rFonts w:ascii="Arial" w:eastAsia="Arial" w:hAnsi="Arial" w:cs="Arial"/>
          <w:color w:val="000000"/>
          <w:sz w:val="24"/>
          <w:szCs w:val="24"/>
        </w:rPr>
        <w:t>r percentual de aprovações no segundo</w:t>
      </w:r>
      <w:r>
        <w:rPr>
          <w:rFonts w:ascii="Arial" w:eastAsia="Arial" w:hAnsi="Arial" w:cs="Arial"/>
          <w:color w:val="000000"/>
          <w:sz w:val="24"/>
          <w:szCs w:val="24"/>
        </w:rPr>
        <w:t xml:space="preserve"> semestre de cad</w:t>
      </w:r>
      <w:r w:rsidR="00710870">
        <w:rPr>
          <w:rFonts w:ascii="Arial" w:eastAsia="Arial" w:hAnsi="Arial" w:cs="Arial"/>
          <w:color w:val="000000"/>
          <w:sz w:val="24"/>
          <w:szCs w:val="24"/>
        </w:rPr>
        <w:t>a ano letivo, em comparação ao primeiro</w:t>
      </w:r>
      <w:r>
        <w:rPr>
          <w:rFonts w:ascii="Arial" w:eastAsia="Arial" w:hAnsi="Arial" w:cs="Arial"/>
          <w:color w:val="000000"/>
          <w:sz w:val="24"/>
          <w:szCs w:val="24"/>
        </w:rPr>
        <w:t xml:space="preserve"> semestre, mas é </w:t>
      </w:r>
      <w:r>
        <w:rPr>
          <w:rFonts w:ascii="Arial" w:eastAsia="Arial" w:hAnsi="Arial" w:cs="Arial"/>
          <w:sz w:val="24"/>
          <w:szCs w:val="24"/>
        </w:rPr>
        <w:t>pertinente mencionar que</w:t>
      </w:r>
      <w:r>
        <w:rPr>
          <w:rFonts w:ascii="Arial" w:eastAsia="Arial" w:hAnsi="Arial" w:cs="Arial"/>
          <w:color w:val="000000"/>
          <w:sz w:val="24"/>
          <w:szCs w:val="24"/>
        </w:rPr>
        <w:t xml:space="preserve"> o quantitativo</w:t>
      </w:r>
      <w:r w:rsidR="00710870">
        <w:rPr>
          <w:rFonts w:ascii="Arial" w:eastAsia="Arial" w:hAnsi="Arial" w:cs="Arial"/>
          <w:color w:val="000000"/>
          <w:sz w:val="24"/>
          <w:szCs w:val="24"/>
        </w:rPr>
        <w:t xml:space="preserve"> de estudantes matriculados no segundo</w:t>
      </w:r>
      <w:r>
        <w:rPr>
          <w:rFonts w:ascii="Arial" w:eastAsia="Arial" w:hAnsi="Arial" w:cs="Arial"/>
          <w:color w:val="000000"/>
          <w:sz w:val="24"/>
          <w:szCs w:val="24"/>
        </w:rPr>
        <w:t xml:space="preserve"> semestre </w:t>
      </w:r>
      <w:r>
        <w:rPr>
          <w:rFonts w:ascii="Arial" w:eastAsia="Arial" w:hAnsi="Arial" w:cs="Arial"/>
          <w:color w:val="000000"/>
          <w:sz w:val="24"/>
          <w:szCs w:val="24"/>
        </w:rPr>
        <w:lastRenderedPageBreak/>
        <w:t>geralmente é menor, especialm</w:t>
      </w:r>
      <w:r w:rsidR="00710870">
        <w:rPr>
          <w:rFonts w:ascii="Arial" w:eastAsia="Arial" w:hAnsi="Arial" w:cs="Arial"/>
          <w:color w:val="000000"/>
          <w:sz w:val="24"/>
          <w:szCs w:val="24"/>
        </w:rPr>
        <w:t>ente porque o primeiro</w:t>
      </w:r>
      <w:r>
        <w:rPr>
          <w:rFonts w:ascii="Arial" w:eastAsia="Arial" w:hAnsi="Arial" w:cs="Arial"/>
          <w:color w:val="000000"/>
          <w:sz w:val="24"/>
          <w:szCs w:val="24"/>
        </w:rPr>
        <w:t xml:space="preserve"> semestre letivo inclui estudantes ingressantes que, muitas vezes</w:t>
      </w:r>
      <w:r w:rsidR="00710870">
        <w:rPr>
          <w:rFonts w:ascii="Arial" w:eastAsia="Arial" w:hAnsi="Arial" w:cs="Arial"/>
          <w:color w:val="000000"/>
          <w:sz w:val="24"/>
          <w:szCs w:val="24"/>
        </w:rPr>
        <w:t>, não realizam rematrícula no segundo</w:t>
      </w:r>
      <w:r>
        <w:rPr>
          <w:rFonts w:ascii="Arial" w:eastAsia="Arial" w:hAnsi="Arial" w:cs="Arial"/>
          <w:color w:val="000000"/>
          <w:sz w:val="24"/>
          <w:szCs w:val="24"/>
        </w:rPr>
        <w:t xml:space="preserve"> semestre, isto é, abandonam o curso. Portanto, para verificar impactos do ensino remoto nos percentuais de aprovação dos cursos técnicos subse</w:t>
      </w:r>
      <w:r w:rsidR="00710870">
        <w:rPr>
          <w:rFonts w:ascii="Arial" w:eastAsia="Arial" w:hAnsi="Arial" w:cs="Arial"/>
          <w:color w:val="000000"/>
          <w:sz w:val="24"/>
          <w:szCs w:val="24"/>
        </w:rPr>
        <w:t>quentes, pode-se comparar o primeiro semestre letivo de 2020 com o primeiro</w:t>
      </w:r>
      <w:r>
        <w:rPr>
          <w:rFonts w:ascii="Arial" w:eastAsia="Arial" w:hAnsi="Arial" w:cs="Arial"/>
          <w:color w:val="000000"/>
          <w:sz w:val="24"/>
          <w:szCs w:val="24"/>
        </w:rPr>
        <w:t xml:space="preserve"> semestre letivo de 20</w:t>
      </w:r>
      <w:r>
        <w:rPr>
          <w:rFonts w:ascii="Arial" w:eastAsia="Arial" w:hAnsi="Arial" w:cs="Arial"/>
          <w:sz w:val="24"/>
          <w:szCs w:val="24"/>
        </w:rPr>
        <w:t>19</w:t>
      </w:r>
      <w:r w:rsidR="00710870">
        <w:rPr>
          <w:rFonts w:ascii="Arial" w:eastAsia="Arial" w:hAnsi="Arial" w:cs="Arial"/>
          <w:color w:val="000000"/>
          <w:sz w:val="24"/>
          <w:szCs w:val="24"/>
        </w:rPr>
        <w:t>, e o segundo</w:t>
      </w:r>
      <w:r>
        <w:rPr>
          <w:rFonts w:ascii="Arial" w:eastAsia="Arial" w:hAnsi="Arial" w:cs="Arial"/>
          <w:color w:val="000000"/>
          <w:sz w:val="24"/>
          <w:szCs w:val="24"/>
        </w:rPr>
        <w:t xml:space="preserve"> </w:t>
      </w:r>
      <w:r w:rsidR="00710870">
        <w:rPr>
          <w:rFonts w:ascii="Arial" w:eastAsia="Arial" w:hAnsi="Arial" w:cs="Arial"/>
          <w:color w:val="000000"/>
          <w:sz w:val="24"/>
          <w:szCs w:val="24"/>
        </w:rPr>
        <w:t>semestre letivo de 2020 com o segundo</w:t>
      </w:r>
      <w:r>
        <w:rPr>
          <w:rFonts w:ascii="Arial" w:eastAsia="Arial" w:hAnsi="Arial" w:cs="Arial"/>
          <w:color w:val="000000"/>
          <w:sz w:val="24"/>
          <w:szCs w:val="24"/>
        </w:rPr>
        <w:t xml:space="preserve"> semestre letivo do ano anterior. Desse modo, é possível verificar que houve redução de 8,9 pontos percentuais na aprovação em 2020/1, em relação </w:t>
      </w:r>
      <w:proofErr w:type="gramStart"/>
      <w:r>
        <w:rPr>
          <w:rFonts w:ascii="Arial" w:eastAsia="Arial" w:hAnsi="Arial" w:cs="Arial"/>
          <w:color w:val="000000"/>
          <w:sz w:val="24"/>
          <w:szCs w:val="24"/>
        </w:rPr>
        <w:t>a</w:t>
      </w:r>
      <w:proofErr w:type="gramEnd"/>
      <w:r>
        <w:rPr>
          <w:rFonts w:ascii="Arial" w:eastAsia="Arial" w:hAnsi="Arial" w:cs="Arial"/>
          <w:color w:val="000000"/>
          <w:sz w:val="24"/>
          <w:szCs w:val="24"/>
        </w:rPr>
        <w:t xml:space="preserve"> 2019/1, e redução de 9,8 pontos percentuais na aprovação em 2020/2, em relação a 2019/2.</w:t>
      </w:r>
    </w:p>
    <w:p w:rsidR="0095329F" w:rsidRDefault="0095329F" w:rsidP="0095329F">
      <w:pPr>
        <w:spacing w:after="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O </w:t>
      </w:r>
      <w:r>
        <w:rPr>
          <w:rFonts w:ascii="Arial" w:eastAsia="Arial" w:hAnsi="Arial" w:cs="Arial"/>
          <w:i/>
          <w:color w:val="000000"/>
          <w:sz w:val="24"/>
          <w:szCs w:val="24"/>
        </w:rPr>
        <w:t>Relatório Parcial sobre a participação dos estudantes nas atividades acadêmicas do Ensino Remoto</w:t>
      </w:r>
      <w:r>
        <w:rPr>
          <w:rFonts w:ascii="Arial" w:eastAsia="Arial" w:hAnsi="Arial" w:cs="Arial"/>
          <w:color w:val="000000"/>
          <w:sz w:val="24"/>
          <w:szCs w:val="24"/>
        </w:rPr>
        <w:t xml:space="preserve"> trouxe a informação de que, dos 573 estudantes contabilizados nos cu</w:t>
      </w:r>
      <w:r w:rsidR="00710870">
        <w:rPr>
          <w:rFonts w:ascii="Arial" w:eastAsia="Arial" w:hAnsi="Arial" w:cs="Arial"/>
          <w:color w:val="000000"/>
          <w:sz w:val="24"/>
          <w:szCs w:val="24"/>
        </w:rPr>
        <w:t>rsos técnicos subsequentes no segundo</w:t>
      </w:r>
      <w:r>
        <w:rPr>
          <w:rFonts w:ascii="Arial" w:eastAsia="Arial" w:hAnsi="Arial" w:cs="Arial"/>
          <w:color w:val="000000"/>
          <w:sz w:val="24"/>
          <w:szCs w:val="24"/>
        </w:rPr>
        <w:t xml:space="preserve"> semestre de 2020, 85,17% (n=488) estavam participando total ou parcialmente das atividades acadêmicas. Verifica-se, na</w:t>
      </w:r>
      <w:r w:rsidR="00710870">
        <w:rPr>
          <w:rFonts w:ascii="Arial" w:eastAsia="Arial" w:hAnsi="Arial" w:cs="Arial"/>
          <w:color w:val="000000"/>
          <w:sz w:val="24"/>
          <w:szCs w:val="24"/>
        </w:rPr>
        <w:t xml:space="preserve"> tabela 7, que a aprovação no segundo</w:t>
      </w:r>
      <w:r>
        <w:rPr>
          <w:rFonts w:ascii="Arial" w:eastAsia="Arial" w:hAnsi="Arial" w:cs="Arial"/>
          <w:color w:val="000000"/>
          <w:sz w:val="24"/>
          <w:szCs w:val="24"/>
        </w:rPr>
        <w:t xml:space="preserve"> semestre letivo de 2020 foi de 71,2%, salientando-se que este percentual não se refere ao quantitativo de estudantes, e sim de matrículas (sendo que cada componente curricular em que o estudante está matriculado contabiliza uma matrícula).</w:t>
      </w:r>
    </w:p>
    <w:p w:rsidR="0095329F" w:rsidRDefault="0095329F" w:rsidP="0095329F">
      <w:pPr>
        <w:spacing w:after="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No gráfico a seguir, com base nos dados da tabela 7, é possível observar que há diferentes padrões de mudança nos percentuais de aprovação nos anos/semestres letivos de 2019 e 2020. Mas, em números gerais, houve redução no total de aprovações de 2020 nos cursos técnicos subsequentes, em relação a 2019.</w:t>
      </w:r>
    </w:p>
    <w:p w:rsidR="0095329F" w:rsidRDefault="0095329F" w:rsidP="0095329F">
      <w:pPr>
        <w:spacing w:after="0" w:line="360" w:lineRule="auto"/>
        <w:ind w:firstLine="720"/>
        <w:jc w:val="both"/>
        <w:rPr>
          <w:rFonts w:ascii="Arial" w:eastAsia="Arial" w:hAnsi="Arial" w:cs="Arial"/>
          <w:color w:val="000000"/>
          <w:sz w:val="24"/>
          <w:szCs w:val="24"/>
        </w:rPr>
      </w:pPr>
    </w:p>
    <w:p w:rsidR="00831654" w:rsidRDefault="00831654">
      <w:pPr>
        <w:rPr>
          <w:rFonts w:ascii="Arial" w:eastAsia="Arial" w:hAnsi="Arial" w:cs="Arial"/>
          <w:b/>
          <w:color w:val="000000"/>
          <w:sz w:val="24"/>
          <w:szCs w:val="24"/>
        </w:rPr>
      </w:pPr>
      <w:r>
        <w:rPr>
          <w:rFonts w:ascii="Arial" w:eastAsia="Arial" w:hAnsi="Arial" w:cs="Arial"/>
          <w:b/>
          <w:color w:val="000000"/>
          <w:sz w:val="24"/>
          <w:szCs w:val="24"/>
        </w:rPr>
        <w:br w:type="page"/>
      </w:r>
    </w:p>
    <w:p w:rsidR="0095329F" w:rsidRDefault="0095329F" w:rsidP="00831654">
      <w:pP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lastRenderedPageBreak/>
        <w:t xml:space="preserve">Gráfico </w:t>
      </w:r>
      <w:proofErr w:type="gramStart"/>
      <w:r>
        <w:rPr>
          <w:rFonts w:ascii="Arial" w:eastAsia="Arial" w:hAnsi="Arial" w:cs="Arial"/>
          <w:b/>
          <w:color w:val="000000"/>
          <w:sz w:val="24"/>
          <w:szCs w:val="24"/>
        </w:rPr>
        <w:t>1</w:t>
      </w:r>
      <w:proofErr w:type="gramEnd"/>
      <w:r>
        <w:rPr>
          <w:rFonts w:ascii="Arial" w:eastAsia="Arial" w:hAnsi="Arial" w:cs="Arial"/>
          <w:b/>
          <w:color w:val="000000"/>
          <w:sz w:val="24"/>
          <w:szCs w:val="24"/>
        </w:rPr>
        <w:t>.</w:t>
      </w:r>
      <w:r>
        <w:rPr>
          <w:rFonts w:ascii="Arial" w:eastAsia="Arial" w:hAnsi="Arial" w:cs="Arial"/>
          <w:color w:val="000000"/>
          <w:sz w:val="24"/>
          <w:szCs w:val="24"/>
        </w:rPr>
        <w:t xml:space="preserve"> Aprovação nos cursos técnicos subsequentes do </w:t>
      </w:r>
      <w:proofErr w:type="spellStart"/>
      <w:proofErr w:type="gramStart"/>
      <w:r>
        <w:rPr>
          <w:rFonts w:ascii="Arial" w:eastAsia="Arial" w:hAnsi="Arial" w:cs="Arial"/>
          <w:color w:val="000000"/>
          <w:sz w:val="24"/>
          <w:szCs w:val="24"/>
        </w:rPr>
        <w:t>IFFar</w:t>
      </w:r>
      <w:proofErr w:type="spellEnd"/>
      <w:proofErr w:type="gramEnd"/>
      <w:r>
        <w:rPr>
          <w:rFonts w:ascii="Arial" w:eastAsia="Arial" w:hAnsi="Arial" w:cs="Arial"/>
          <w:color w:val="000000"/>
          <w:sz w:val="24"/>
          <w:szCs w:val="24"/>
        </w:rPr>
        <w:t xml:space="preserve"> – anos/semestres letivos 2019 e 2020</w:t>
      </w:r>
    </w:p>
    <w:p w:rsidR="0095329F" w:rsidRDefault="0095329F" w:rsidP="00831654">
      <w:pPr>
        <w:spacing w:after="0" w:line="360" w:lineRule="auto"/>
        <w:jc w:val="center"/>
        <w:rPr>
          <w:rFonts w:ascii="Arial" w:eastAsia="Arial" w:hAnsi="Arial" w:cs="Arial"/>
          <w:color w:val="000000"/>
          <w:sz w:val="24"/>
          <w:szCs w:val="24"/>
        </w:rPr>
      </w:pPr>
      <w:r>
        <w:rPr>
          <w:noProof/>
        </w:rPr>
        <w:drawing>
          <wp:inline distT="0" distB="0" distL="0" distR="0" wp14:anchorId="50E47382" wp14:editId="67302787">
            <wp:extent cx="4383878" cy="2710509"/>
            <wp:effectExtent l="0" t="0" r="0" b="0"/>
            <wp:docPr id="39" name="image2.png" descr="https://lh5.googleusercontent.com/B6cuIhJ0VrMiJyoghAE9ImfibSGkFmHUyy_q6GnxAAKfSbmS_If75Aftklg_8_2kQiY46hT_19D5-FN2KTMS_JfeXw1ktVmaozCRCT75K6Pax_YObNHCBMe5QWBffbfrPn96owE"/>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B6cuIhJ0VrMiJyoghAE9ImfibSGkFmHUyy_q6GnxAAKfSbmS_If75Aftklg_8_2kQiY46hT_19D5-FN2KTMS_JfeXw1ktVmaozCRCT75K6Pax_YObNHCBMe5QWBffbfrPn96owE"/>
                    <pic:cNvPicPr preferRelativeResize="0"/>
                  </pic:nvPicPr>
                  <pic:blipFill>
                    <a:blip r:embed="rId22"/>
                    <a:srcRect/>
                    <a:stretch>
                      <a:fillRect/>
                    </a:stretch>
                  </pic:blipFill>
                  <pic:spPr>
                    <a:xfrm>
                      <a:off x="0" y="0"/>
                      <a:ext cx="4383878" cy="2710509"/>
                    </a:xfrm>
                    <a:prstGeom prst="rect">
                      <a:avLst/>
                    </a:prstGeom>
                    <a:ln/>
                  </pic:spPr>
                </pic:pic>
              </a:graphicData>
            </a:graphic>
          </wp:inline>
        </w:drawing>
      </w:r>
    </w:p>
    <w:p w:rsidR="00831654" w:rsidRDefault="00831654" w:rsidP="00831654">
      <w:pPr>
        <w:spacing w:after="0" w:line="360" w:lineRule="auto"/>
        <w:jc w:val="center"/>
        <w:rPr>
          <w:rFonts w:ascii="Arial" w:eastAsia="Arial" w:hAnsi="Arial" w:cs="Arial"/>
          <w:color w:val="000000"/>
          <w:sz w:val="24"/>
          <w:szCs w:val="24"/>
        </w:rPr>
      </w:pPr>
    </w:p>
    <w:p w:rsidR="0095329F" w:rsidRDefault="0095329F" w:rsidP="0095329F">
      <w:pPr>
        <w:spacing w:after="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A fim de apresentar informações complementares na análise da situação dos cursos técnicos subsequentes ao Ensino Médio do </w:t>
      </w:r>
      <w:proofErr w:type="spellStart"/>
      <w:proofErr w:type="gramStart"/>
      <w:r>
        <w:rPr>
          <w:rFonts w:ascii="Arial" w:eastAsia="Arial" w:hAnsi="Arial" w:cs="Arial"/>
          <w:color w:val="000000"/>
          <w:sz w:val="24"/>
          <w:szCs w:val="24"/>
        </w:rPr>
        <w:t>IFFar</w:t>
      </w:r>
      <w:proofErr w:type="spellEnd"/>
      <w:proofErr w:type="gramEnd"/>
      <w:r>
        <w:rPr>
          <w:rFonts w:ascii="Arial" w:eastAsia="Arial" w:hAnsi="Arial" w:cs="Arial"/>
          <w:color w:val="000000"/>
          <w:sz w:val="24"/>
          <w:szCs w:val="24"/>
        </w:rPr>
        <w:t xml:space="preserve">, apresenta-se, na tabela </w:t>
      </w:r>
      <w:r>
        <w:rPr>
          <w:rFonts w:ascii="Arial" w:eastAsia="Arial" w:hAnsi="Arial" w:cs="Arial"/>
          <w:sz w:val="24"/>
          <w:szCs w:val="24"/>
        </w:rPr>
        <w:t>7</w:t>
      </w:r>
      <w:r>
        <w:rPr>
          <w:rFonts w:ascii="Arial" w:eastAsia="Arial" w:hAnsi="Arial" w:cs="Arial"/>
          <w:color w:val="000000"/>
          <w:sz w:val="24"/>
          <w:szCs w:val="24"/>
        </w:rPr>
        <w:t xml:space="preserve">,  dados de permanência e conclusão coletados após o término do 2º semestre </w:t>
      </w:r>
      <w:proofErr w:type="gramStart"/>
      <w:r>
        <w:rPr>
          <w:rFonts w:ascii="Arial" w:eastAsia="Arial" w:hAnsi="Arial" w:cs="Arial"/>
          <w:color w:val="000000"/>
          <w:sz w:val="24"/>
          <w:szCs w:val="24"/>
        </w:rPr>
        <w:t>letivo</w:t>
      </w:r>
      <w:proofErr w:type="gramEnd"/>
      <w:r>
        <w:rPr>
          <w:rFonts w:ascii="Arial" w:eastAsia="Arial" w:hAnsi="Arial" w:cs="Arial"/>
          <w:color w:val="000000"/>
          <w:sz w:val="24"/>
          <w:szCs w:val="24"/>
        </w:rPr>
        <w:t xml:space="preserve"> de 2020.</w:t>
      </w:r>
    </w:p>
    <w:p w:rsidR="0095329F" w:rsidRDefault="0095329F" w:rsidP="0095329F">
      <w:pPr>
        <w:spacing w:after="0" w:line="360" w:lineRule="auto"/>
        <w:ind w:firstLine="720"/>
        <w:jc w:val="both"/>
        <w:rPr>
          <w:rFonts w:ascii="Arial" w:eastAsia="Arial" w:hAnsi="Arial" w:cs="Arial"/>
          <w:color w:val="000000"/>
          <w:sz w:val="24"/>
          <w:szCs w:val="24"/>
        </w:rPr>
      </w:pPr>
    </w:p>
    <w:p w:rsidR="0095329F" w:rsidRDefault="0095329F" w:rsidP="0095329F">
      <w:pP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Tabela </w:t>
      </w:r>
      <w:r>
        <w:rPr>
          <w:rFonts w:ascii="Arial" w:eastAsia="Arial" w:hAnsi="Arial" w:cs="Arial"/>
          <w:b/>
          <w:sz w:val="24"/>
          <w:szCs w:val="24"/>
        </w:rPr>
        <w:t>7</w:t>
      </w:r>
      <w:r>
        <w:rPr>
          <w:rFonts w:ascii="Arial" w:eastAsia="Arial" w:hAnsi="Arial" w:cs="Arial"/>
          <w:b/>
          <w:color w:val="000000"/>
          <w:sz w:val="24"/>
          <w:szCs w:val="24"/>
        </w:rPr>
        <w:t>.</w:t>
      </w:r>
      <w:r>
        <w:rPr>
          <w:rFonts w:ascii="Arial" w:eastAsia="Arial" w:hAnsi="Arial" w:cs="Arial"/>
          <w:color w:val="000000"/>
          <w:sz w:val="24"/>
          <w:szCs w:val="24"/>
        </w:rPr>
        <w:t xml:space="preserve"> Cancelamentos, trancamentos, permanência e conclusão nos cursos técnicos subsequentes do </w:t>
      </w:r>
      <w:proofErr w:type="spellStart"/>
      <w:proofErr w:type="gramStart"/>
      <w:r>
        <w:rPr>
          <w:rFonts w:ascii="Arial" w:eastAsia="Arial" w:hAnsi="Arial" w:cs="Arial"/>
          <w:color w:val="000000"/>
          <w:sz w:val="24"/>
          <w:szCs w:val="24"/>
        </w:rPr>
        <w:t>IFFar</w:t>
      </w:r>
      <w:proofErr w:type="spellEnd"/>
      <w:proofErr w:type="gramEnd"/>
      <w:r>
        <w:rPr>
          <w:rFonts w:ascii="Arial" w:eastAsia="Arial" w:hAnsi="Arial" w:cs="Arial"/>
          <w:color w:val="000000"/>
          <w:sz w:val="24"/>
          <w:szCs w:val="24"/>
        </w:rPr>
        <w:t xml:space="preserve"> no final do ano letivo 2020, por ano de ingresso</w:t>
      </w:r>
    </w:p>
    <w:tbl>
      <w:tblPr>
        <w:tblW w:w="8931" w:type="dxa"/>
        <w:tblBorders>
          <w:top w:val="single" w:sz="8" w:space="0" w:color="FFFFFF"/>
          <w:left w:val="single" w:sz="8" w:space="0" w:color="FFFFFF"/>
          <w:bottom w:val="single" w:sz="8" w:space="0" w:color="FFFFFF"/>
          <w:right w:val="single" w:sz="8" w:space="0" w:color="FFFFFF"/>
          <w:insideH w:val="single" w:sz="6" w:space="0" w:color="7F7F7F" w:themeColor="text1" w:themeTint="80"/>
          <w:insideV w:val="single" w:sz="8" w:space="0" w:color="FFFFFF"/>
        </w:tblBorders>
        <w:tblLayout w:type="fixed"/>
        <w:tblLook w:val="0400" w:firstRow="0" w:lastRow="0" w:firstColumn="0" w:lastColumn="0" w:noHBand="0" w:noVBand="1"/>
      </w:tblPr>
      <w:tblGrid>
        <w:gridCol w:w="1135"/>
        <w:gridCol w:w="1276"/>
        <w:gridCol w:w="1134"/>
        <w:gridCol w:w="1275"/>
        <w:gridCol w:w="1134"/>
        <w:gridCol w:w="1560"/>
        <w:gridCol w:w="1417"/>
      </w:tblGrid>
      <w:tr w:rsidR="0095329F" w:rsidTr="00831654">
        <w:trPr>
          <w:trHeight w:val="19"/>
        </w:trPr>
        <w:tc>
          <w:tcPr>
            <w:tcW w:w="1135" w:type="dxa"/>
            <w:shd w:val="clear" w:color="auto" w:fill="63D297"/>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8"/>
                <w:szCs w:val="18"/>
              </w:rPr>
            </w:pPr>
            <w:r>
              <w:rPr>
                <w:rFonts w:ascii="Arial" w:eastAsia="Arial" w:hAnsi="Arial" w:cs="Arial"/>
                <w:sz w:val="18"/>
                <w:szCs w:val="18"/>
              </w:rPr>
              <w:t> </w:t>
            </w:r>
            <w:r>
              <w:rPr>
                <w:rFonts w:ascii="Arial" w:eastAsia="Arial" w:hAnsi="Arial" w:cs="Arial"/>
                <w:b/>
                <w:color w:val="FFFFFF"/>
                <w:sz w:val="18"/>
                <w:szCs w:val="18"/>
              </w:rPr>
              <w:t>Ano de ingresso</w:t>
            </w:r>
          </w:p>
        </w:tc>
        <w:tc>
          <w:tcPr>
            <w:tcW w:w="1276" w:type="dxa"/>
            <w:shd w:val="clear" w:color="auto" w:fill="63D297"/>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8"/>
                <w:szCs w:val="18"/>
              </w:rPr>
            </w:pPr>
            <w:r>
              <w:rPr>
                <w:rFonts w:ascii="Arial" w:eastAsia="Arial" w:hAnsi="Arial" w:cs="Arial"/>
                <w:b/>
                <w:color w:val="FFFFFF"/>
                <w:sz w:val="18"/>
                <w:szCs w:val="18"/>
              </w:rPr>
              <w:t>Ingressantes</w:t>
            </w:r>
          </w:p>
        </w:tc>
        <w:tc>
          <w:tcPr>
            <w:tcW w:w="1134" w:type="dxa"/>
            <w:shd w:val="clear" w:color="auto" w:fill="63D297"/>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8"/>
                <w:szCs w:val="18"/>
              </w:rPr>
            </w:pPr>
            <w:r>
              <w:rPr>
                <w:rFonts w:ascii="Arial" w:eastAsia="Arial" w:hAnsi="Arial" w:cs="Arial"/>
                <w:b/>
                <w:color w:val="FFFFFF"/>
                <w:sz w:val="18"/>
                <w:szCs w:val="18"/>
              </w:rPr>
              <w:t>Matrículas canceladas</w:t>
            </w:r>
          </w:p>
        </w:tc>
        <w:tc>
          <w:tcPr>
            <w:tcW w:w="1275" w:type="dxa"/>
            <w:shd w:val="clear" w:color="auto" w:fill="63D297"/>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8"/>
                <w:szCs w:val="18"/>
              </w:rPr>
            </w:pPr>
            <w:r>
              <w:rPr>
                <w:rFonts w:ascii="Arial" w:eastAsia="Arial" w:hAnsi="Arial" w:cs="Arial"/>
                <w:b/>
                <w:color w:val="FFFFFF"/>
                <w:sz w:val="18"/>
                <w:szCs w:val="18"/>
              </w:rPr>
              <w:t>Matrículas trancadas</w:t>
            </w:r>
          </w:p>
        </w:tc>
        <w:tc>
          <w:tcPr>
            <w:tcW w:w="1134" w:type="dxa"/>
            <w:shd w:val="clear" w:color="auto" w:fill="63D297"/>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8"/>
                <w:szCs w:val="18"/>
              </w:rPr>
            </w:pPr>
            <w:r>
              <w:rPr>
                <w:rFonts w:ascii="Arial" w:eastAsia="Arial" w:hAnsi="Arial" w:cs="Arial"/>
                <w:b/>
                <w:color w:val="FFFFFF"/>
                <w:sz w:val="18"/>
                <w:szCs w:val="18"/>
              </w:rPr>
              <w:t xml:space="preserve">Ativos, formados ou </w:t>
            </w:r>
            <w:proofErr w:type="gramStart"/>
            <w:r>
              <w:rPr>
                <w:rFonts w:ascii="Arial" w:eastAsia="Arial" w:hAnsi="Arial" w:cs="Arial"/>
                <w:b/>
                <w:color w:val="FFFFFF"/>
                <w:sz w:val="18"/>
                <w:szCs w:val="18"/>
              </w:rPr>
              <w:t>concluídos</w:t>
            </w:r>
            <w:proofErr w:type="gramEnd"/>
          </w:p>
        </w:tc>
        <w:tc>
          <w:tcPr>
            <w:tcW w:w="1560" w:type="dxa"/>
            <w:shd w:val="clear" w:color="auto" w:fill="63D297"/>
            <w:vAlign w:val="center"/>
          </w:tcPr>
          <w:p w:rsidR="0095329F" w:rsidRDefault="0095329F" w:rsidP="0095329F">
            <w:pPr>
              <w:spacing w:after="0" w:line="240" w:lineRule="auto"/>
              <w:jc w:val="center"/>
              <w:rPr>
                <w:rFonts w:ascii="Arial" w:eastAsia="Arial" w:hAnsi="Arial" w:cs="Arial"/>
                <w:b/>
                <w:color w:val="FFFFFF"/>
                <w:sz w:val="18"/>
                <w:szCs w:val="18"/>
              </w:rPr>
            </w:pPr>
            <w:r>
              <w:rPr>
                <w:rFonts w:ascii="Arial" w:eastAsia="Arial" w:hAnsi="Arial" w:cs="Arial"/>
                <w:b/>
                <w:color w:val="FFFFFF"/>
                <w:sz w:val="18"/>
                <w:szCs w:val="18"/>
              </w:rPr>
              <w:t>% Cancelamentos</w:t>
            </w:r>
            <w:r w:rsidR="00831654">
              <w:rPr>
                <w:rFonts w:ascii="Arial" w:eastAsia="Arial" w:hAnsi="Arial" w:cs="Arial"/>
                <w:b/>
                <w:color w:val="FFFFFF"/>
                <w:sz w:val="18"/>
                <w:szCs w:val="18"/>
              </w:rPr>
              <w:t xml:space="preserve"> </w:t>
            </w:r>
            <w:r>
              <w:rPr>
                <w:rFonts w:ascii="Arial" w:eastAsia="Arial" w:hAnsi="Arial" w:cs="Arial"/>
                <w:b/>
                <w:color w:val="FFFFFF"/>
                <w:sz w:val="18"/>
                <w:szCs w:val="18"/>
              </w:rPr>
              <w:t>ou</w:t>
            </w:r>
          </w:p>
          <w:p w:rsidR="0095329F" w:rsidRDefault="0095329F" w:rsidP="0095329F">
            <w:pPr>
              <w:spacing w:after="0" w:line="240" w:lineRule="auto"/>
              <w:jc w:val="center"/>
              <w:rPr>
                <w:rFonts w:ascii="Arial" w:eastAsia="Arial" w:hAnsi="Arial" w:cs="Arial"/>
                <w:sz w:val="18"/>
                <w:szCs w:val="18"/>
              </w:rPr>
            </w:pPr>
            <w:r>
              <w:rPr>
                <w:rFonts w:ascii="Arial" w:eastAsia="Arial" w:hAnsi="Arial" w:cs="Arial"/>
                <w:b/>
                <w:color w:val="FFFFFF"/>
                <w:sz w:val="18"/>
                <w:szCs w:val="18"/>
              </w:rPr>
              <w:t>Trancamentos*</w:t>
            </w:r>
          </w:p>
        </w:tc>
        <w:tc>
          <w:tcPr>
            <w:tcW w:w="1417" w:type="dxa"/>
            <w:shd w:val="clear" w:color="auto" w:fill="63D297"/>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8"/>
                <w:szCs w:val="18"/>
              </w:rPr>
            </w:pPr>
            <w:r>
              <w:rPr>
                <w:rFonts w:ascii="Arial" w:eastAsia="Arial" w:hAnsi="Arial" w:cs="Arial"/>
                <w:b/>
                <w:color w:val="FFFFFF"/>
                <w:sz w:val="18"/>
                <w:szCs w:val="18"/>
              </w:rPr>
              <w:t>% Permanência ou conclusão**</w:t>
            </w:r>
          </w:p>
        </w:tc>
      </w:tr>
      <w:tr w:rsidR="0095329F" w:rsidTr="00831654">
        <w:trPr>
          <w:trHeight w:val="19"/>
        </w:trPr>
        <w:tc>
          <w:tcPr>
            <w:tcW w:w="1135" w:type="dxa"/>
            <w:shd w:val="clear" w:color="auto" w:fill="FFFFFF"/>
            <w:tcMar>
              <w:top w:w="30" w:type="dxa"/>
              <w:left w:w="45" w:type="dxa"/>
              <w:bottom w:w="30" w:type="dxa"/>
              <w:right w:w="45" w:type="dxa"/>
            </w:tcMar>
            <w:vAlign w:val="bottom"/>
          </w:tcPr>
          <w:p w:rsidR="0095329F" w:rsidRDefault="0095329F" w:rsidP="0095329F">
            <w:pPr>
              <w:spacing w:after="0" w:line="240" w:lineRule="auto"/>
              <w:jc w:val="center"/>
              <w:rPr>
                <w:rFonts w:ascii="Arial" w:eastAsia="Arial" w:hAnsi="Arial" w:cs="Arial"/>
                <w:sz w:val="18"/>
                <w:szCs w:val="18"/>
              </w:rPr>
            </w:pPr>
            <w:r>
              <w:rPr>
                <w:rFonts w:ascii="Arial" w:eastAsia="Arial" w:hAnsi="Arial" w:cs="Arial"/>
                <w:b/>
                <w:color w:val="000000"/>
                <w:sz w:val="18"/>
                <w:szCs w:val="18"/>
              </w:rPr>
              <w:t>2019</w:t>
            </w:r>
          </w:p>
        </w:tc>
        <w:tc>
          <w:tcPr>
            <w:tcW w:w="1276" w:type="dxa"/>
            <w:shd w:val="clear" w:color="auto" w:fill="FFFFFF"/>
            <w:tcMar>
              <w:top w:w="30" w:type="dxa"/>
              <w:left w:w="45" w:type="dxa"/>
              <w:bottom w:w="30" w:type="dxa"/>
              <w:right w:w="45" w:type="dxa"/>
            </w:tcMar>
            <w:vAlign w:val="bottom"/>
          </w:tcPr>
          <w:p w:rsidR="0095329F" w:rsidRDefault="0095329F" w:rsidP="0095329F">
            <w:pPr>
              <w:spacing w:after="0" w:line="240" w:lineRule="auto"/>
              <w:jc w:val="center"/>
              <w:rPr>
                <w:rFonts w:ascii="Arial" w:eastAsia="Arial" w:hAnsi="Arial" w:cs="Arial"/>
                <w:sz w:val="18"/>
                <w:szCs w:val="18"/>
              </w:rPr>
            </w:pPr>
            <w:r>
              <w:rPr>
                <w:rFonts w:ascii="Arial" w:eastAsia="Arial" w:hAnsi="Arial" w:cs="Arial"/>
                <w:color w:val="000000"/>
                <w:sz w:val="18"/>
                <w:szCs w:val="18"/>
              </w:rPr>
              <w:t>764</w:t>
            </w:r>
          </w:p>
        </w:tc>
        <w:tc>
          <w:tcPr>
            <w:tcW w:w="1134" w:type="dxa"/>
            <w:shd w:val="clear" w:color="auto" w:fill="FFFFFF"/>
            <w:tcMar>
              <w:top w:w="30" w:type="dxa"/>
              <w:left w:w="45" w:type="dxa"/>
              <w:bottom w:w="30" w:type="dxa"/>
              <w:right w:w="45" w:type="dxa"/>
            </w:tcMar>
            <w:vAlign w:val="bottom"/>
          </w:tcPr>
          <w:p w:rsidR="0095329F" w:rsidRDefault="0095329F" w:rsidP="0095329F">
            <w:pPr>
              <w:spacing w:after="0" w:line="240" w:lineRule="auto"/>
              <w:jc w:val="center"/>
              <w:rPr>
                <w:rFonts w:ascii="Arial" w:eastAsia="Arial" w:hAnsi="Arial" w:cs="Arial"/>
                <w:sz w:val="18"/>
                <w:szCs w:val="18"/>
              </w:rPr>
            </w:pPr>
            <w:r>
              <w:rPr>
                <w:rFonts w:ascii="Arial" w:eastAsia="Arial" w:hAnsi="Arial" w:cs="Arial"/>
                <w:color w:val="000000"/>
                <w:sz w:val="18"/>
                <w:szCs w:val="18"/>
              </w:rPr>
              <w:t>353</w:t>
            </w:r>
          </w:p>
        </w:tc>
        <w:tc>
          <w:tcPr>
            <w:tcW w:w="1275" w:type="dxa"/>
            <w:shd w:val="clear" w:color="auto" w:fill="FFFFFF"/>
            <w:tcMar>
              <w:top w:w="30" w:type="dxa"/>
              <w:left w:w="45" w:type="dxa"/>
              <w:bottom w:w="30" w:type="dxa"/>
              <w:right w:w="45" w:type="dxa"/>
            </w:tcMar>
            <w:vAlign w:val="bottom"/>
          </w:tcPr>
          <w:p w:rsidR="0095329F" w:rsidRDefault="0095329F" w:rsidP="0095329F">
            <w:pPr>
              <w:spacing w:after="0" w:line="240" w:lineRule="auto"/>
              <w:jc w:val="center"/>
              <w:rPr>
                <w:rFonts w:ascii="Arial" w:eastAsia="Arial" w:hAnsi="Arial" w:cs="Arial"/>
                <w:sz w:val="18"/>
                <w:szCs w:val="18"/>
              </w:rPr>
            </w:pPr>
            <w:r>
              <w:rPr>
                <w:rFonts w:ascii="Arial" w:eastAsia="Arial" w:hAnsi="Arial" w:cs="Arial"/>
                <w:color w:val="000000"/>
                <w:sz w:val="18"/>
                <w:szCs w:val="18"/>
              </w:rPr>
              <w:t>19</w:t>
            </w:r>
          </w:p>
        </w:tc>
        <w:tc>
          <w:tcPr>
            <w:tcW w:w="1134" w:type="dxa"/>
            <w:shd w:val="clear" w:color="auto" w:fill="FFFFFF"/>
            <w:tcMar>
              <w:top w:w="30" w:type="dxa"/>
              <w:left w:w="45" w:type="dxa"/>
              <w:bottom w:w="30" w:type="dxa"/>
              <w:right w:w="45" w:type="dxa"/>
            </w:tcMar>
            <w:vAlign w:val="bottom"/>
          </w:tcPr>
          <w:p w:rsidR="0095329F" w:rsidRDefault="0095329F" w:rsidP="0095329F">
            <w:pPr>
              <w:spacing w:after="0" w:line="240" w:lineRule="auto"/>
              <w:jc w:val="center"/>
              <w:rPr>
                <w:rFonts w:ascii="Arial" w:eastAsia="Arial" w:hAnsi="Arial" w:cs="Arial"/>
                <w:sz w:val="18"/>
                <w:szCs w:val="18"/>
              </w:rPr>
            </w:pPr>
            <w:r>
              <w:rPr>
                <w:rFonts w:ascii="Arial" w:eastAsia="Arial" w:hAnsi="Arial" w:cs="Arial"/>
                <w:color w:val="000000"/>
                <w:sz w:val="18"/>
                <w:szCs w:val="18"/>
              </w:rPr>
              <w:t>392</w:t>
            </w:r>
          </w:p>
        </w:tc>
        <w:tc>
          <w:tcPr>
            <w:tcW w:w="1560" w:type="dxa"/>
            <w:shd w:val="clear" w:color="auto" w:fill="FFFFFF"/>
            <w:vAlign w:val="bottom"/>
          </w:tcPr>
          <w:p w:rsidR="0095329F" w:rsidRDefault="0095329F" w:rsidP="0095329F">
            <w:pPr>
              <w:spacing w:after="0" w:line="240" w:lineRule="auto"/>
              <w:jc w:val="center"/>
              <w:rPr>
                <w:rFonts w:ascii="Arial" w:eastAsia="Arial" w:hAnsi="Arial" w:cs="Arial"/>
                <w:b/>
                <w:sz w:val="18"/>
                <w:szCs w:val="18"/>
              </w:rPr>
            </w:pPr>
            <w:r>
              <w:rPr>
                <w:rFonts w:ascii="Arial" w:eastAsia="Arial" w:hAnsi="Arial" w:cs="Arial"/>
                <w:b/>
                <w:sz w:val="18"/>
                <w:szCs w:val="18"/>
              </w:rPr>
              <w:t>48,69%</w:t>
            </w:r>
          </w:p>
        </w:tc>
        <w:tc>
          <w:tcPr>
            <w:tcW w:w="1417" w:type="dxa"/>
            <w:shd w:val="clear" w:color="auto" w:fill="FFFFFF"/>
            <w:tcMar>
              <w:top w:w="30" w:type="dxa"/>
              <w:left w:w="45" w:type="dxa"/>
              <w:bottom w:w="30" w:type="dxa"/>
              <w:right w:w="45" w:type="dxa"/>
            </w:tcMar>
            <w:vAlign w:val="bottom"/>
          </w:tcPr>
          <w:p w:rsidR="0095329F" w:rsidRDefault="0095329F" w:rsidP="0095329F">
            <w:pPr>
              <w:spacing w:after="0" w:line="240" w:lineRule="auto"/>
              <w:jc w:val="center"/>
              <w:rPr>
                <w:rFonts w:ascii="Arial" w:eastAsia="Arial" w:hAnsi="Arial" w:cs="Arial"/>
                <w:sz w:val="18"/>
                <w:szCs w:val="18"/>
              </w:rPr>
            </w:pPr>
            <w:r>
              <w:rPr>
                <w:rFonts w:ascii="Arial" w:eastAsia="Arial" w:hAnsi="Arial" w:cs="Arial"/>
                <w:b/>
                <w:color w:val="000000"/>
                <w:sz w:val="18"/>
                <w:szCs w:val="18"/>
              </w:rPr>
              <w:t>51,31%</w:t>
            </w:r>
          </w:p>
        </w:tc>
      </w:tr>
      <w:tr w:rsidR="0095329F" w:rsidTr="00831654">
        <w:trPr>
          <w:trHeight w:val="19"/>
        </w:trPr>
        <w:tc>
          <w:tcPr>
            <w:tcW w:w="1135" w:type="dxa"/>
            <w:shd w:val="clear" w:color="auto" w:fill="E7F9EF"/>
            <w:tcMar>
              <w:top w:w="30" w:type="dxa"/>
              <w:left w:w="45" w:type="dxa"/>
              <w:bottom w:w="30" w:type="dxa"/>
              <w:right w:w="45" w:type="dxa"/>
            </w:tcMar>
            <w:vAlign w:val="bottom"/>
          </w:tcPr>
          <w:p w:rsidR="0095329F" w:rsidRDefault="0095329F" w:rsidP="0095329F">
            <w:pPr>
              <w:spacing w:after="0" w:line="240" w:lineRule="auto"/>
              <w:jc w:val="center"/>
              <w:rPr>
                <w:rFonts w:ascii="Arial" w:eastAsia="Arial" w:hAnsi="Arial" w:cs="Arial"/>
                <w:sz w:val="18"/>
                <w:szCs w:val="18"/>
              </w:rPr>
            </w:pPr>
            <w:r>
              <w:rPr>
                <w:rFonts w:ascii="Arial" w:eastAsia="Arial" w:hAnsi="Arial" w:cs="Arial"/>
                <w:b/>
                <w:color w:val="000000"/>
                <w:sz w:val="18"/>
                <w:szCs w:val="18"/>
              </w:rPr>
              <w:t>2020</w:t>
            </w:r>
          </w:p>
        </w:tc>
        <w:tc>
          <w:tcPr>
            <w:tcW w:w="1276" w:type="dxa"/>
            <w:shd w:val="clear" w:color="auto" w:fill="E7F9EF"/>
            <w:tcMar>
              <w:top w:w="30" w:type="dxa"/>
              <w:left w:w="45" w:type="dxa"/>
              <w:bottom w:w="30" w:type="dxa"/>
              <w:right w:w="45" w:type="dxa"/>
            </w:tcMar>
            <w:vAlign w:val="bottom"/>
          </w:tcPr>
          <w:p w:rsidR="0095329F" w:rsidRDefault="0095329F" w:rsidP="0095329F">
            <w:pPr>
              <w:spacing w:after="0" w:line="240" w:lineRule="auto"/>
              <w:jc w:val="center"/>
              <w:rPr>
                <w:rFonts w:ascii="Arial" w:eastAsia="Arial" w:hAnsi="Arial" w:cs="Arial"/>
                <w:sz w:val="18"/>
                <w:szCs w:val="18"/>
              </w:rPr>
            </w:pPr>
            <w:r>
              <w:rPr>
                <w:rFonts w:ascii="Arial" w:eastAsia="Arial" w:hAnsi="Arial" w:cs="Arial"/>
                <w:color w:val="000000"/>
                <w:sz w:val="18"/>
                <w:szCs w:val="18"/>
              </w:rPr>
              <w:t>657</w:t>
            </w:r>
          </w:p>
        </w:tc>
        <w:tc>
          <w:tcPr>
            <w:tcW w:w="1134" w:type="dxa"/>
            <w:shd w:val="clear" w:color="auto" w:fill="E7F9EF"/>
            <w:tcMar>
              <w:top w:w="30" w:type="dxa"/>
              <w:left w:w="45" w:type="dxa"/>
              <w:bottom w:w="30" w:type="dxa"/>
              <w:right w:w="45" w:type="dxa"/>
            </w:tcMar>
            <w:vAlign w:val="bottom"/>
          </w:tcPr>
          <w:p w:rsidR="0095329F" w:rsidRDefault="0095329F" w:rsidP="0095329F">
            <w:pPr>
              <w:spacing w:after="0" w:line="240" w:lineRule="auto"/>
              <w:jc w:val="center"/>
              <w:rPr>
                <w:rFonts w:ascii="Arial" w:eastAsia="Arial" w:hAnsi="Arial" w:cs="Arial"/>
                <w:sz w:val="18"/>
                <w:szCs w:val="18"/>
              </w:rPr>
            </w:pPr>
            <w:r>
              <w:rPr>
                <w:rFonts w:ascii="Arial" w:eastAsia="Arial" w:hAnsi="Arial" w:cs="Arial"/>
                <w:color w:val="000000"/>
                <w:sz w:val="18"/>
                <w:szCs w:val="18"/>
              </w:rPr>
              <w:t>255</w:t>
            </w:r>
          </w:p>
        </w:tc>
        <w:tc>
          <w:tcPr>
            <w:tcW w:w="1275" w:type="dxa"/>
            <w:shd w:val="clear" w:color="auto" w:fill="E7F9EF"/>
            <w:tcMar>
              <w:top w:w="30" w:type="dxa"/>
              <w:left w:w="45" w:type="dxa"/>
              <w:bottom w:w="30" w:type="dxa"/>
              <w:right w:w="45" w:type="dxa"/>
            </w:tcMar>
            <w:vAlign w:val="bottom"/>
          </w:tcPr>
          <w:p w:rsidR="0095329F" w:rsidRDefault="0095329F" w:rsidP="0095329F">
            <w:pPr>
              <w:spacing w:after="0" w:line="240" w:lineRule="auto"/>
              <w:jc w:val="center"/>
              <w:rPr>
                <w:rFonts w:ascii="Arial" w:eastAsia="Arial" w:hAnsi="Arial" w:cs="Arial"/>
                <w:sz w:val="18"/>
                <w:szCs w:val="18"/>
              </w:rPr>
            </w:pPr>
            <w:r>
              <w:rPr>
                <w:rFonts w:ascii="Arial" w:eastAsia="Arial" w:hAnsi="Arial" w:cs="Arial"/>
                <w:color w:val="000000"/>
                <w:sz w:val="18"/>
                <w:szCs w:val="18"/>
              </w:rPr>
              <w:t>30</w:t>
            </w:r>
          </w:p>
        </w:tc>
        <w:tc>
          <w:tcPr>
            <w:tcW w:w="1134" w:type="dxa"/>
            <w:shd w:val="clear" w:color="auto" w:fill="E7F9EF"/>
            <w:tcMar>
              <w:top w:w="30" w:type="dxa"/>
              <w:left w:w="45" w:type="dxa"/>
              <w:bottom w:w="30" w:type="dxa"/>
              <w:right w:w="45" w:type="dxa"/>
            </w:tcMar>
            <w:vAlign w:val="bottom"/>
          </w:tcPr>
          <w:p w:rsidR="0095329F" w:rsidRDefault="0095329F" w:rsidP="0095329F">
            <w:pPr>
              <w:spacing w:after="0" w:line="240" w:lineRule="auto"/>
              <w:jc w:val="center"/>
              <w:rPr>
                <w:rFonts w:ascii="Arial" w:eastAsia="Arial" w:hAnsi="Arial" w:cs="Arial"/>
                <w:sz w:val="18"/>
                <w:szCs w:val="18"/>
              </w:rPr>
            </w:pPr>
            <w:r>
              <w:rPr>
                <w:rFonts w:ascii="Arial" w:eastAsia="Arial" w:hAnsi="Arial" w:cs="Arial"/>
                <w:color w:val="000000"/>
                <w:sz w:val="18"/>
                <w:szCs w:val="18"/>
              </w:rPr>
              <w:t>372</w:t>
            </w:r>
          </w:p>
        </w:tc>
        <w:tc>
          <w:tcPr>
            <w:tcW w:w="1560" w:type="dxa"/>
            <w:shd w:val="clear" w:color="auto" w:fill="E7F9EF"/>
            <w:vAlign w:val="bottom"/>
          </w:tcPr>
          <w:p w:rsidR="0095329F" w:rsidRDefault="0095329F" w:rsidP="0095329F">
            <w:pPr>
              <w:spacing w:after="0" w:line="240" w:lineRule="auto"/>
              <w:jc w:val="center"/>
              <w:rPr>
                <w:rFonts w:ascii="Arial" w:eastAsia="Arial" w:hAnsi="Arial" w:cs="Arial"/>
                <w:b/>
                <w:sz w:val="18"/>
                <w:szCs w:val="18"/>
              </w:rPr>
            </w:pPr>
            <w:r>
              <w:rPr>
                <w:rFonts w:ascii="Arial" w:eastAsia="Arial" w:hAnsi="Arial" w:cs="Arial"/>
                <w:b/>
                <w:sz w:val="18"/>
                <w:szCs w:val="18"/>
              </w:rPr>
              <w:t>43,38%</w:t>
            </w:r>
          </w:p>
        </w:tc>
        <w:tc>
          <w:tcPr>
            <w:tcW w:w="1417" w:type="dxa"/>
            <w:shd w:val="clear" w:color="auto" w:fill="E7F9EF"/>
            <w:tcMar>
              <w:top w:w="30" w:type="dxa"/>
              <w:left w:w="45" w:type="dxa"/>
              <w:bottom w:w="30" w:type="dxa"/>
              <w:right w:w="45" w:type="dxa"/>
            </w:tcMar>
            <w:vAlign w:val="bottom"/>
          </w:tcPr>
          <w:p w:rsidR="0095329F" w:rsidRDefault="0095329F" w:rsidP="0095329F">
            <w:pPr>
              <w:spacing w:after="0" w:line="240" w:lineRule="auto"/>
              <w:jc w:val="center"/>
              <w:rPr>
                <w:rFonts w:ascii="Arial" w:eastAsia="Arial" w:hAnsi="Arial" w:cs="Arial"/>
                <w:sz w:val="18"/>
                <w:szCs w:val="18"/>
              </w:rPr>
            </w:pPr>
            <w:r>
              <w:rPr>
                <w:rFonts w:ascii="Arial" w:eastAsia="Arial" w:hAnsi="Arial" w:cs="Arial"/>
                <w:b/>
                <w:color w:val="000000"/>
                <w:sz w:val="18"/>
                <w:szCs w:val="18"/>
              </w:rPr>
              <w:t>56,62%</w:t>
            </w:r>
          </w:p>
        </w:tc>
      </w:tr>
    </w:tbl>
    <w:p w:rsidR="0095329F" w:rsidRDefault="0095329F" w:rsidP="0095329F">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estudantes com matrícula cancelada ou trancada, em relação ao quantitativo de ingressantes.</w:t>
      </w:r>
    </w:p>
    <w:p w:rsidR="0095329F" w:rsidRDefault="0095329F" w:rsidP="0095329F">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 estudantes com </w:t>
      </w:r>
      <w:r>
        <w:rPr>
          <w:rFonts w:ascii="Arial" w:eastAsia="Arial" w:hAnsi="Arial" w:cs="Arial"/>
          <w:i/>
          <w:color w:val="000000"/>
          <w:sz w:val="18"/>
          <w:szCs w:val="18"/>
        </w:rPr>
        <w:t xml:space="preserve">status </w:t>
      </w:r>
      <w:r>
        <w:rPr>
          <w:rFonts w:ascii="Arial" w:eastAsia="Arial" w:hAnsi="Arial" w:cs="Arial"/>
          <w:color w:val="000000"/>
          <w:sz w:val="18"/>
          <w:szCs w:val="18"/>
        </w:rPr>
        <w:t>ativo, formado ou concluído, em relação ao quantitativo de ingressantes.</w:t>
      </w:r>
    </w:p>
    <w:p w:rsidR="0095329F" w:rsidRDefault="0095329F" w:rsidP="0095329F">
      <w:pPr>
        <w:spacing w:after="0" w:line="240" w:lineRule="auto"/>
        <w:jc w:val="both"/>
        <w:rPr>
          <w:rFonts w:ascii="Arial" w:eastAsia="Arial" w:hAnsi="Arial" w:cs="Arial"/>
          <w:sz w:val="18"/>
          <w:szCs w:val="18"/>
        </w:rPr>
      </w:pPr>
      <w:r>
        <w:rPr>
          <w:rFonts w:ascii="Arial" w:eastAsia="Arial" w:hAnsi="Arial" w:cs="Arial"/>
          <w:b/>
          <w:sz w:val="18"/>
          <w:szCs w:val="18"/>
        </w:rPr>
        <w:t xml:space="preserve">Fonte: </w:t>
      </w:r>
      <w:r>
        <w:rPr>
          <w:rFonts w:ascii="Arial" w:eastAsia="Arial" w:hAnsi="Arial" w:cs="Arial"/>
          <w:sz w:val="18"/>
          <w:szCs w:val="18"/>
        </w:rPr>
        <w:t>SIGAA/</w:t>
      </w:r>
      <w:proofErr w:type="spellStart"/>
      <w:proofErr w:type="gramStart"/>
      <w:r>
        <w:rPr>
          <w:rFonts w:ascii="Arial" w:eastAsia="Arial" w:hAnsi="Arial" w:cs="Arial"/>
          <w:sz w:val="18"/>
          <w:szCs w:val="18"/>
        </w:rPr>
        <w:t>IFFar</w:t>
      </w:r>
      <w:proofErr w:type="spellEnd"/>
      <w:proofErr w:type="gramEnd"/>
    </w:p>
    <w:p w:rsidR="0095329F" w:rsidRDefault="0095329F" w:rsidP="0095329F">
      <w:pPr>
        <w:spacing w:after="0" w:line="360" w:lineRule="auto"/>
        <w:ind w:firstLine="720"/>
        <w:jc w:val="both"/>
        <w:rPr>
          <w:rFonts w:ascii="Arial" w:eastAsia="Arial" w:hAnsi="Arial" w:cs="Arial"/>
          <w:color w:val="000000"/>
          <w:sz w:val="24"/>
          <w:szCs w:val="24"/>
        </w:rPr>
      </w:pPr>
    </w:p>
    <w:p w:rsidR="0095329F" w:rsidRDefault="0095329F" w:rsidP="0095329F">
      <w:pPr>
        <w:spacing w:after="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Nota-se, na tabela 7, que mais de 40% dos estudantes que ingressaram nos cursos técnicos subsequentes em 2019 e 2020 tinham sua matrícula cancela</w:t>
      </w:r>
      <w:r>
        <w:rPr>
          <w:rFonts w:ascii="Arial" w:eastAsia="Arial" w:hAnsi="Arial" w:cs="Arial"/>
          <w:sz w:val="24"/>
          <w:szCs w:val="24"/>
        </w:rPr>
        <w:t xml:space="preserve">da </w:t>
      </w:r>
      <w:r>
        <w:rPr>
          <w:rFonts w:ascii="Arial" w:eastAsia="Arial" w:hAnsi="Arial" w:cs="Arial"/>
          <w:color w:val="000000"/>
          <w:sz w:val="24"/>
          <w:szCs w:val="24"/>
        </w:rPr>
        <w:t>ou tranca</w:t>
      </w:r>
      <w:r>
        <w:rPr>
          <w:rFonts w:ascii="Arial" w:eastAsia="Arial" w:hAnsi="Arial" w:cs="Arial"/>
          <w:sz w:val="24"/>
          <w:szCs w:val="24"/>
        </w:rPr>
        <w:t>da</w:t>
      </w:r>
      <w:r w:rsidR="00831654">
        <w:rPr>
          <w:rFonts w:ascii="Arial" w:eastAsia="Arial" w:hAnsi="Arial" w:cs="Arial"/>
          <w:color w:val="000000"/>
          <w:sz w:val="24"/>
          <w:szCs w:val="24"/>
        </w:rPr>
        <w:t xml:space="preserve"> após </w:t>
      </w:r>
      <w:r>
        <w:rPr>
          <w:rFonts w:ascii="Arial" w:eastAsia="Arial" w:hAnsi="Arial" w:cs="Arial"/>
          <w:sz w:val="24"/>
          <w:szCs w:val="24"/>
        </w:rPr>
        <w:t>o final do ano letivo 2020.</w:t>
      </w:r>
      <w:r>
        <w:rPr>
          <w:rFonts w:ascii="Arial" w:eastAsia="Arial" w:hAnsi="Arial" w:cs="Arial"/>
          <w:color w:val="000000"/>
          <w:sz w:val="24"/>
          <w:szCs w:val="24"/>
        </w:rPr>
        <w:t xml:space="preserve"> Cabe mencionar que o cancelamento no SIGAA não é automático em caso de não-rematrícula, portanto pode haver </w:t>
      </w:r>
      <w:r>
        <w:rPr>
          <w:rFonts w:ascii="Arial" w:eastAsia="Arial" w:hAnsi="Arial" w:cs="Arial"/>
          <w:color w:val="000000"/>
          <w:sz w:val="24"/>
          <w:szCs w:val="24"/>
        </w:rPr>
        <w:lastRenderedPageBreak/>
        <w:t xml:space="preserve">estudantes que não se </w:t>
      </w:r>
      <w:proofErr w:type="spellStart"/>
      <w:r>
        <w:rPr>
          <w:rFonts w:ascii="Arial" w:eastAsia="Arial" w:hAnsi="Arial" w:cs="Arial"/>
          <w:color w:val="000000"/>
          <w:sz w:val="24"/>
          <w:szCs w:val="24"/>
        </w:rPr>
        <w:t>rematricularam</w:t>
      </w:r>
      <w:proofErr w:type="spellEnd"/>
      <w:r>
        <w:rPr>
          <w:rFonts w:ascii="Arial" w:eastAsia="Arial" w:hAnsi="Arial" w:cs="Arial"/>
          <w:color w:val="000000"/>
          <w:sz w:val="24"/>
          <w:szCs w:val="24"/>
        </w:rPr>
        <w:t xml:space="preserve"> no semestre 2021/1</w:t>
      </w:r>
      <w:proofErr w:type="gramStart"/>
      <w:r w:rsidR="00831654">
        <w:rPr>
          <w:rFonts w:ascii="Arial" w:eastAsia="Arial" w:hAnsi="Arial" w:cs="Arial"/>
          <w:color w:val="000000"/>
          <w:sz w:val="24"/>
          <w:szCs w:val="24"/>
        </w:rPr>
        <w:t xml:space="preserve"> mas</w:t>
      </w:r>
      <w:proofErr w:type="gramEnd"/>
      <w:r w:rsidR="00831654">
        <w:rPr>
          <w:rFonts w:ascii="Arial" w:eastAsia="Arial" w:hAnsi="Arial" w:cs="Arial"/>
          <w:color w:val="000000"/>
          <w:sz w:val="24"/>
          <w:szCs w:val="24"/>
        </w:rPr>
        <w:t xml:space="preserve"> que constam como ativos, pois </w:t>
      </w:r>
      <w:r>
        <w:rPr>
          <w:rFonts w:ascii="Arial" w:eastAsia="Arial" w:hAnsi="Arial" w:cs="Arial"/>
          <w:color w:val="000000"/>
          <w:sz w:val="24"/>
          <w:szCs w:val="24"/>
        </w:rPr>
        <w:t>ainda não tiveram sua matrícula cancelada no sistema</w:t>
      </w:r>
      <w:r w:rsidR="00831654">
        <w:rPr>
          <w:rFonts w:ascii="Arial" w:eastAsia="Arial" w:hAnsi="Arial" w:cs="Arial"/>
          <w:color w:val="000000"/>
          <w:sz w:val="24"/>
          <w:szCs w:val="24"/>
        </w:rPr>
        <w:t xml:space="preserve">. Portanto, </w:t>
      </w:r>
      <w:r>
        <w:rPr>
          <w:rFonts w:ascii="Arial" w:eastAsia="Arial" w:hAnsi="Arial" w:cs="Arial"/>
          <w:color w:val="000000"/>
          <w:sz w:val="24"/>
          <w:szCs w:val="24"/>
        </w:rPr>
        <w:t>a permanência real dos estudantes nos cursos técnicos subsequentes pode ser ainda menor.</w:t>
      </w:r>
    </w:p>
    <w:p w:rsidR="0095329F" w:rsidRDefault="0095329F" w:rsidP="0095329F">
      <w:pPr>
        <w:spacing w:after="0" w:line="360" w:lineRule="auto"/>
        <w:ind w:firstLine="720"/>
        <w:jc w:val="both"/>
        <w:rPr>
          <w:rFonts w:ascii="Arial" w:eastAsia="Arial" w:hAnsi="Arial" w:cs="Arial"/>
          <w:color w:val="000000"/>
          <w:sz w:val="24"/>
          <w:szCs w:val="24"/>
        </w:rPr>
      </w:pPr>
    </w:p>
    <w:p w:rsidR="0095329F" w:rsidRDefault="0095329F" w:rsidP="00831654">
      <w:pPr>
        <w:spacing w:line="360" w:lineRule="auto"/>
        <w:jc w:val="both"/>
        <w:rPr>
          <w:rFonts w:ascii="Arial" w:eastAsia="Arial" w:hAnsi="Arial" w:cs="Arial"/>
          <w:b/>
          <w:sz w:val="24"/>
          <w:szCs w:val="24"/>
        </w:rPr>
      </w:pPr>
      <w:r>
        <w:rPr>
          <w:rFonts w:ascii="Arial" w:eastAsia="Arial" w:hAnsi="Arial" w:cs="Arial"/>
          <w:b/>
          <w:sz w:val="24"/>
          <w:szCs w:val="24"/>
        </w:rPr>
        <w:t>4.3 Cursos Superiores de Graduação</w:t>
      </w:r>
    </w:p>
    <w:p w:rsidR="0095329F" w:rsidRDefault="0095329F" w:rsidP="0095329F">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Os cursos superiores de graduação do </w:t>
      </w:r>
      <w:proofErr w:type="spellStart"/>
      <w:proofErr w:type="gramStart"/>
      <w:r>
        <w:rPr>
          <w:rFonts w:ascii="Arial" w:eastAsia="Arial" w:hAnsi="Arial" w:cs="Arial"/>
          <w:sz w:val="24"/>
          <w:szCs w:val="24"/>
        </w:rPr>
        <w:t>IFFar</w:t>
      </w:r>
      <w:proofErr w:type="spellEnd"/>
      <w:proofErr w:type="gramEnd"/>
      <w:r>
        <w:rPr>
          <w:rFonts w:ascii="Arial" w:eastAsia="Arial" w:hAnsi="Arial" w:cs="Arial"/>
          <w:sz w:val="24"/>
          <w:szCs w:val="24"/>
        </w:rPr>
        <w:t xml:space="preserve">, tal como os cursos subsequentes, apresentam matrícula semestral, por componente curricular, e o módulo Graduação do SIGAA permite a emissão de um relatório no qual consta um indicador chamado de insucesso, que é o somatório das reprovações, cancelamentos e trancamentos, considerando o quantitativo de matrículas. Estes dados não são mencionados por curso ou </w:t>
      </w:r>
      <w:r>
        <w:rPr>
          <w:rFonts w:ascii="Arial" w:eastAsia="Arial" w:hAnsi="Arial" w:cs="Arial"/>
          <w:i/>
          <w:sz w:val="24"/>
          <w:szCs w:val="24"/>
        </w:rPr>
        <w:t>campus</w:t>
      </w:r>
      <w:r>
        <w:rPr>
          <w:rFonts w:ascii="Arial" w:eastAsia="Arial" w:hAnsi="Arial" w:cs="Arial"/>
          <w:sz w:val="24"/>
          <w:szCs w:val="24"/>
        </w:rPr>
        <w:t xml:space="preserve">, portanto apresenta-se, na tabela 8, indicadores gerais de insucesso dos cursos de graduação do </w:t>
      </w:r>
      <w:proofErr w:type="spellStart"/>
      <w:proofErr w:type="gramStart"/>
      <w:r>
        <w:rPr>
          <w:rFonts w:ascii="Arial" w:eastAsia="Arial" w:hAnsi="Arial" w:cs="Arial"/>
          <w:sz w:val="24"/>
          <w:szCs w:val="24"/>
        </w:rPr>
        <w:t>IFFar</w:t>
      </w:r>
      <w:proofErr w:type="spellEnd"/>
      <w:proofErr w:type="gramEnd"/>
      <w:r>
        <w:rPr>
          <w:rFonts w:ascii="Arial" w:eastAsia="Arial" w:hAnsi="Arial" w:cs="Arial"/>
          <w:sz w:val="24"/>
          <w:szCs w:val="24"/>
        </w:rPr>
        <w:t>, nos anos/semestres letivos de 2019 e 2020.</w:t>
      </w:r>
    </w:p>
    <w:p w:rsidR="0095329F" w:rsidRDefault="0095329F" w:rsidP="0095329F">
      <w:pPr>
        <w:spacing w:after="0" w:line="360" w:lineRule="auto"/>
        <w:ind w:firstLine="720"/>
        <w:jc w:val="both"/>
        <w:rPr>
          <w:rFonts w:ascii="Arial" w:eastAsia="Arial" w:hAnsi="Arial" w:cs="Arial"/>
          <w:sz w:val="24"/>
          <w:szCs w:val="24"/>
        </w:rPr>
      </w:pPr>
    </w:p>
    <w:p w:rsidR="0095329F" w:rsidRDefault="0095329F" w:rsidP="0095329F">
      <w:pPr>
        <w:spacing w:after="0" w:line="240" w:lineRule="auto"/>
        <w:jc w:val="both"/>
        <w:rPr>
          <w:rFonts w:ascii="Arial" w:eastAsia="Arial" w:hAnsi="Arial" w:cs="Arial"/>
          <w:sz w:val="24"/>
          <w:szCs w:val="24"/>
        </w:rPr>
      </w:pPr>
      <w:r>
        <w:rPr>
          <w:rFonts w:ascii="Arial" w:eastAsia="Arial" w:hAnsi="Arial" w:cs="Arial"/>
          <w:b/>
          <w:sz w:val="24"/>
          <w:szCs w:val="24"/>
        </w:rPr>
        <w:t xml:space="preserve">Tabela 8. </w:t>
      </w:r>
      <w:r>
        <w:rPr>
          <w:rFonts w:ascii="Arial" w:eastAsia="Arial" w:hAnsi="Arial" w:cs="Arial"/>
          <w:sz w:val="24"/>
          <w:szCs w:val="24"/>
        </w:rPr>
        <w:t xml:space="preserve">Insucesso nos cursos de graduação do </w:t>
      </w:r>
      <w:proofErr w:type="spellStart"/>
      <w:proofErr w:type="gramStart"/>
      <w:r>
        <w:rPr>
          <w:rFonts w:ascii="Arial" w:eastAsia="Arial" w:hAnsi="Arial" w:cs="Arial"/>
          <w:sz w:val="24"/>
          <w:szCs w:val="24"/>
        </w:rPr>
        <w:t>IFFar</w:t>
      </w:r>
      <w:proofErr w:type="spellEnd"/>
      <w:proofErr w:type="gramEnd"/>
      <w:r>
        <w:rPr>
          <w:rFonts w:ascii="Arial" w:eastAsia="Arial" w:hAnsi="Arial" w:cs="Arial"/>
          <w:sz w:val="24"/>
          <w:szCs w:val="24"/>
        </w:rPr>
        <w:t xml:space="preserve"> – anos/semestres letivos de 2019 e 2020</w:t>
      </w:r>
    </w:p>
    <w:tbl>
      <w:tblPr>
        <w:tblW w:w="9052" w:type="dxa"/>
        <w:jc w:val="center"/>
        <w:tblBorders>
          <w:top w:val="single" w:sz="6" w:space="0" w:color="FFFFFF"/>
          <w:left w:val="single" w:sz="6" w:space="0" w:color="FFFFFF"/>
          <w:bottom w:val="single" w:sz="6" w:space="0" w:color="FFFFFF"/>
          <w:right w:val="single" w:sz="6" w:space="0" w:color="FFFFFF"/>
          <w:insideH w:val="single" w:sz="6" w:space="0" w:color="7F7F7F" w:themeColor="text1" w:themeTint="80"/>
          <w:insideV w:val="single" w:sz="6" w:space="0" w:color="FFFFFF"/>
        </w:tblBorders>
        <w:tblLayout w:type="fixed"/>
        <w:tblLook w:val="0400" w:firstRow="0" w:lastRow="0" w:firstColumn="0" w:lastColumn="0" w:noHBand="0" w:noVBand="1"/>
      </w:tblPr>
      <w:tblGrid>
        <w:gridCol w:w="2258"/>
        <w:gridCol w:w="2258"/>
        <w:gridCol w:w="2268"/>
        <w:gridCol w:w="2268"/>
      </w:tblGrid>
      <w:tr w:rsidR="0095329F" w:rsidTr="00831654">
        <w:trPr>
          <w:trHeight w:val="240"/>
          <w:jc w:val="center"/>
        </w:trPr>
        <w:tc>
          <w:tcPr>
            <w:tcW w:w="2258" w:type="dxa"/>
            <w:vMerge w:val="restart"/>
            <w:shd w:val="clear" w:color="auto" w:fill="63D297"/>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b/>
                <w:sz w:val="18"/>
                <w:szCs w:val="18"/>
              </w:rPr>
            </w:pPr>
            <w:r>
              <w:rPr>
                <w:rFonts w:ascii="Arial" w:eastAsia="Arial" w:hAnsi="Arial" w:cs="Arial"/>
                <w:b/>
                <w:color w:val="FFFFFF"/>
                <w:sz w:val="18"/>
                <w:szCs w:val="18"/>
              </w:rPr>
              <w:t>Ano letivo</w:t>
            </w:r>
          </w:p>
        </w:tc>
        <w:tc>
          <w:tcPr>
            <w:tcW w:w="6794" w:type="dxa"/>
            <w:gridSpan w:val="3"/>
            <w:shd w:val="clear" w:color="auto" w:fill="63D297"/>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b/>
                <w:color w:val="FFFFFF"/>
                <w:sz w:val="18"/>
                <w:szCs w:val="18"/>
              </w:rPr>
            </w:pPr>
            <w:r>
              <w:rPr>
                <w:rFonts w:ascii="Arial" w:eastAsia="Arial" w:hAnsi="Arial" w:cs="Arial"/>
                <w:b/>
                <w:color w:val="FFFFFF"/>
                <w:sz w:val="18"/>
                <w:szCs w:val="18"/>
              </w:rPr>
              <w:t>Insucesso*</w:t>
            </w:r>
          </w:p>
        </w:tc>
      </w:tr>
      <w:tr w:rsidR="0095329F" w:rsidTr="00831654">
        <w:trPr>
          <w:trHeight w:val="240"/>
          <w:jc w:val="center"/>
        </w:trPr>
        <w:tc>
          <w:tcPr>
            <w:tcW w:w="2258" w:type="dxa"/>
            <w:vMerge/>
            <w:shd w:val="clear" w:color="auto" w:fill="E7F9EF"/>
            <w:tcMar>
              <w:top w:w="30" w:type="dxa"/>
              <w:left w:w="45" w:type="dxa"/>
              <w:bottom w:w="30" w:type="dxa"/>
              <w:right w:w="45" w:type="dxa"/>
            </w:tcMar>
            <w:vAlign w:val="bottom"/>
          </w:tcPr>
          <w:p w:rsidR="0095329F" w:rsidRDefault="0095329F" w:rsidP="0095329F">
            <w:pPr>
              <w:spacing w:after="0" w:line="240" w:lineRule="auto"/>
              <w:jc w:val="center"/>
              <w:rPr>
                <w:rFonts w:ascii="Arial" w:eastAsia="Arial" w:hAnsi="Arial" w:cs="Arial"/>
                <w:b/>
                <w:sz w:val="18"/>
                <w:szCs w:val="18"/>
              </w:rPr>
            </w:pPr>
          </w:p>
        </w:tc>
        <w:tc>
          <w:tcPr>
            <w:tcW w:w="2258" w:type="dxa"/>
            <w:shd w:val="clear" w:color="auto" w:fill="E7F9EF"/>
            <w:tcMar>
              <w:top w:w="30" w:type="dxa"/>
              <w:left w:w="45" w:type="dxa"/>
              <w:bottom w:w="30" w:type="dxa"/>
              <w:right w:w="45" w:type="dxa"/>
            </w:tcMar>
            <w:vAlign w:val="bottom"/>
          </w:tcPr>
          <w:p w:rsidR="0095329F" w:rsidRDefault="0095329F" w:rsidP="0095329F">
            <w:pPr>
              <w:spacing w:after="0" w:line="240" w:lineRule="auto"/>
              <w:jc w:val="center"/>
              <w:rPr>
                <w:rFonts w:ascii="Arial" w:eastAsia="Arial" w:hAnsi="Arial" w:cs="Arial"/>
                <w:b/>
                <w:sz w:val="18"/>
                <w:szCs w:val="18"/>
              </w:rPr>
            </w:pPr>
            <w:r>
              <w:rPr>
                <w:rFonts w:ascii="Arial" w:eastAsia="Arial" w:hAnsi="Arial" w:cs="Arial"/>
                <w:b/>
                <w:sz w:val="18"/>
                <w:szCs w:val="18"/>
              </w:rPr>
              <w:t>1º semestre</w:t>
            </w:r>
          </w:p>
        </w:tc>
        <w:tc>
          <w:tcPr>
            <w:tcW w:w="2268" w:type="dxa"/>
            <w:shd w:val="clear" w:color="auto" w:fill="E7F9EF"/>
            <w:tcMar>
              <w:top w:w="30" w:type="dxa"/>
              <w:left w:w="45" w:type="dxa"/>
              <w:bottom w:w="30" w:type="dxa"/>
              <w:right w:w="45" w:type="dxa"/>
            </w:tcMar>
            <w:vAlign w:val="bottom"/>
          </w:tcPr>
          <w:p w:rsidR="0095329F" w:rsidRDefault="0095329F" w:rsidP="0095329F">
            <w:pPr>
              <w:spacing w:after="0" w:line="240" w:lineRule="auto"/>
              <w:jc w:val="center"/>
              <w:rPr>
                <w:rFonts w:ascii="Arial" w:eastAsia="Arial" w:hAnsi="Arial" w:cs="Arial"/>
                <w:b/>
                <w:sz w:val="18"/>
                <w:szCs w:val="18"/>
              </w:rPr>
            </w:pPr>
            <w:r>
              <w:rPr>
                <w:rFonts w:ascii="Arial" w:eastAsia="Arial" w:hAnsi="Arial" w:cs="Arial"/>
                <w:b/>
                <w:sz w:val="18"/>
                <w:szCs w:val="18"/>
              </w:rPr>
              <w:t>2º semestre</w:t>
            </w:r>
          </w:p>
        </w:tc>
        <w:tc>
          <w:tcPr>
            <w:tcW w:w="2268" w:type="dxa"/>
            <w:shd w:val="clear" w:color="auto" w:fill="E7F9EF"/>
            <w:tcMar>
              <w:top w:w="30" w:type="dxa"/>
              <w:left w:w="45" w:type="dxa"/>
              <w:bottom w:w="30" w:type="dxa"/>
              <w:right w:w="45" w:type="dxa"/>
            </w:tcMar>
            <w:vAlign w:val="bottom"/>
          </w:tcPr>
          <w:p w:rsidR="0095329F" w:rsidRDefault="0095329F" w:rsidP="0095329F">
            <w:pPr>
              <w:spacing w:after="0" w:line="240" w:lineRule="auto"/>
              <w:jc w:val="center"/>
              <w:rPr>
                <w:rFonts w:ascii="Arial" w:eastAsia="Arial" w:hAnsi="Arial" w:cs="Arial"/>
                <w:b/>
                <w:sz w:val="18"/>
                <w:szCs w:val="18"/>
              </w:rPr>
            </w:pPr>
            <w:r>
              <w:rPr>
                <w:rFonts w:ascii="Arial" w:eastAsia="Arial" w:hAnsi="Arial" w:cs="Arial"/>
                <w:b/>
                <w:sz w:val="18"/>
                <w:szCs w:val="18"/>
              </w:rPr>
              <w:t>Total</w:t>
            </w:r>
          </w:p>
        </w:tc>
      </w:tr>
      <w:tr w:rsidR="0095329F" w:rsidTr="00831654">
        <w:trPr>
          <w:trHeight w:val="222"/>
          <w:jc w:val="center"/>
        </w:trPr>
        <w:tc>
          <w:tcPr>
            <w:tcW w:w="2258" w:type="dxa"/>
            <w:shd w:val="clear" w:color="auto" w:fill="FFFFF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8"/>
                <w:szCs w:val="18"/>
              </w:rPr>
            </w:pPr>
            <w:r>
              <w:rPr>
                <w:rFonts w:ascii="Arial" w:eastAsia="Arial" w:hAnsi="Arial" w:cs="Arial"/>
                <w:sz w:val="18"/>
                <w:szCs w:val="18"/>
              </w:rPr>
              <w:t>2019</w:t>
            </w:r>
          </w:p>
        </w:tc>
        <w:tc>
          <w:tcPr>
            <w:tcW w:w="2258" w:type="dxa"/>
            <w:shd w:val="clear" w:color="auto" w:fill="FFFFF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8"/>
                <w:szCs w:val="18"/>
              </w:rPr>
            </w:pPr>
            <w:r>
              <w:rPr>
                <w:rFonts w:ascii="Arial" w:eastAsia="Arial" w:hAnsi="Arial" w:cs="Arial"/>
                <w:sz w:val="18"/>
                <w:szCs w:val="18"/>
              </w:rPr>
              <w:t>31,00%</w:t>
            </w:r>
          </w:p>
        </w:tc>
        <w:tc>
          <w:tcPr>
            <w:tcW w:w="2268" w:type="dxa"/>
            <w:shd w:val="clear" w:color="auto" w:fill="FFFFF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8"/>
                <w:szCs w:val="18"/>
              </w:rPr>
            </w:pPr>
            <w:r>
              <w:rPr>
                <w:rFonts w:ascii="Arial" w:eastAsia="Arial" w:hAnsi="Arial" w:cs="Arial"/>
                <w:sz w:val="18"/>
                <w:szCs w:val="18"/>
              </w:rPr>
              <w:t>24,86%</w:t>
            </w:r>
          </w:p>
        </w:tc>
        <w:tc>
          <w:tcPr>
            <w:tcW w:w="2268" w:type="dxa"/>
            <w:shd w:val="clear" w:color="auto" w:fill="FFFFFF"/>
            <w:tcMar>
              <w:top w:w="30" w:type="dxa"/>
              <w:left w:w="45" w:type="dxa"/>
              <w:bottom w:w="30" w:type="dxa"/>
              <w:right w:w="45" w:type="dxa"/>
            </w:tcMar>
            <w:vAlign w:val="bottom"/>
          </w:tcPr>
          <w:p w:rsidR="0095329F" w:rsidRDefault="0095329F" w:rsidP="0095329F">
            <w:pPr>
              <w:spacing w:after="0" w:line="240" w:lineRule="auto"/>
              <w:jc w:val="center"/>
              <w:rPr>
                <w:rFonts w:ascii="Arial" w:eastAsia="Arial" w:hAnsi="Arial" w:cs="Arial"/>
                <w:b/>
                <w:sz w:val="18"/>
                <w:szCs w:val="18"/>
              </w:rPr>
            </w:pPr>
            <w:r>
              <w:rPr>
                <w:rFonts w:ascii="Arial" w:eastAsia="Arial" w:hAnsi="Arial" w:cs="Arial"/>
                <w:b/>
                <w:sz w:val="18"/>
                <w:szCs w:val="18"/>
              </w:rPr>
              <w:t>28,26%</w:t>
            </w:r>
          </w:p>
        </w:tc>
      </w:tr>
      <w:tr w:rsidR="0095329F" w:rsidTr="00831654">
        <w:trPr>
          <w:trHeight w:val="222"/>
          <w:jc w:val="center"/>
        </w:trPr>
        <w:tc>
          <w:tcPr>
            <w:tcW w:w="2258" w:type="dxa"/>
            <w:shd w:val="clear" w:color="auto" w:fill="FFFFF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8"/>
                <w:szCs w:val="18"/>
              </w:rPr>
            </w:pPr>
            <w:r>
              <w:rPr>
                <w:rFonts w:ascii="Arial" w:eastAsia="Arial" w:hAnsi="Arial" w:cs="Arial"/>
                <w:sz w:val="18"/>
                <w:szCs w:val="18"/>
              </w:rPr>
              <w:t>2020</w:t>
            </w:r>
          </w:p>
        </w:tc>
        <w:tc>
          <w:tcPr>
            <w:tcW w:w="2258" w:type="dxa"/>
            <w:shd w:val="clear" w:color="auto" w:fill="FFFFF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8"/>
                <w:szCs w:val="18"/>
              </w:rPr>
            </w:pPr>
            <w:r>
              <w:rPr>
                <w:rFonts w:ascii="Arial" w:eastAsia="Arial" w:hAnsi="Arial" w:cs="Arial"/>
                <w:sz w:val="18"/>
                <w:szCs w:val="18"/>
              </w:rPr>
              <w:t>37,36%</w:t>
            </w:r>
          </w:p>
        </w:tc>
        <w:tc>
          <w:tcPr>
            <w:tcW w:w="2268" w:type="dxa"/>
            <w:shd w:val="clear" w:color="auto" w:fill="FFFFF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sz w:val="18"/>
                <w:szCs w:val="18"/>
              </w:rPr>
            </w:pPr>
            <w:r>
              <w:rPr>
                <w:rFonts w:ascii="Arial" w:eastAsia="Arial" w:hAnsi="Arial" w:cs="Arial"/>
                <w:sz w:val="18"/>
                <w:szCs w:val="18"/>
              </w:rPr>
              <w:t>27,90%</w:t>
            </w:r>
          </w:p>
        </w:tc>
        <w:tc>
          <w:tcPr>
            <w:tcW w:w="2268" w:type="dxa"/>
            <w:shd w:val="clear" w:color="auto" w:fill="FFFFFF"/>
            <w:tcMar>
              <w:top w:w="30" w:type="dxa"/>
              <w:left w:w="45" w:type="dxa"/>
              <w:bottom w:w="30" w:type="dxa"/>
              <w:right w:w="45" w:type="dxa"/>
            </w:tcMar>
            <w:vAlign w:val="center"/>
          </w:tcPr>
          <w:p w:rsidR="0095329F" w:rsidRDefault="0095329F" w:rsidP="0095329F">
            <w:pPr>
              <w:spacing w:after="0" w:line="240" w:lineRule="auto"/>
              <w:jc w:val="center"/>
              <w:rPr>
                <w:rFonts w:ascii="Arial" w:eastAsia="Arial" w:hAnsi="Arial" w:cs="Arial"/>
                <w:b/>
                <w:sz w:val="18"/>
                <w:szCs w:val="18"/>
              </w:rPr>
            </w:pPr>
            <w:r>
              <w:rPr>
                <w:rFonts w:ascii="Arial" w:eastAsia="Arial" w:hAnsi="Arial" w:cs="Arial"/>
                <w:b/>
                <w:sz w:val="18"/>
                <w:szCs w:val="18"/>
              </w:rPr>
              <w:t>33,49%</w:t>
            </w:r>
          </w:p>
        </w:tc>
      </w:tr>
    </w:tbl>
    <w:p w:rsidR="0095329F" w:rsidRDefault="0095329F" w:rsidP="0095329F">
      <w:pP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 Somatório de reprovações, cancelamentos e trancamentos em relação ao quantitativo de matrículas. </w:t>
      </w:r>
    </w:p>
    <w:p w:rsidR="0095329F" w:rsidRDefault="0095329F" w:rsidP="0095329F">
      <w:pPr>
        <w:spacing w:after="0" w:line="240" w:lineRule="auto"/>
        <w:jc w:val="both"/>
        <w:rPr>
          <w:rFonts w:ascii="Arial" w:eastAsia="Arial" w:hAnsi="Arial" w:cs="Arial"/>
          <w:sz w:val="18"/>
          <w:szCs w:val="18"/>
        </w:rPr>
      </w:pPr>
      <w:r>
        <w:rPr>
          <w:rFonts w:ascii="Arial" w:eastAsia="Arial" w:hAnsi="Arial" w:cs="Arial"/>
          <w:color w:val="000000"/>
          <w:sz w:val="18"/>
          <w:szCs w:val="18"/>
        </w:rPr>
        <w:t>Obs.: os percentuais não se referem ao quantitativo de estudantes, e sim de matrículas, sendo que cada componente curricular em que o estudante está matriculado contabiliza uma matrícula.</w:t>
      </w:r>
    </w:p>
    <w:p w:rsidR="0095329F" w:rsidRDefault="0095329F" w:rsidP="0095329F">
      <w:pPr>
        <w:spacing w:after="0" w:line="240" w:lineRule="auto"/>
        <w:jc w:val="both"/>
        <w:rPr>
          <w:rFonts w:ascii="Arial" w:eastAsia="Arial" w:hAnsi="Arial" w:cs="Arial"/>
          <w:sz w:val="18"/>
          <w:szCs w:val="18"/>
        </w:rPr>
      </w:pPr>
      <w:r>
        <w:rPr>
          <w:rFonts w:ascii="Arial" w:eastAsia="Arial" w:hAnsi="Arial" w:cs="Arial"/>
          <w:b/>
          <w:sz w:val="18"/>
          <w:szCs w:val="18"/>
        </w:rPr>
        <w:t>Fonte:</w:t>
      </w:r>
      <w:r>
        <w:rPr>
          <w:rFonts w:ascii="Arial" w:eastAsia="Arial" w:hAnsi="Arial" w:cs="Arial"/>
          <w:sz w:val="18"/>
          <w:szCs w:val="18"/>
        </w:rPr>
        <w:t xml:space="preserve"> SIGAA/</w:t>
      </w:r>
      <w:proofErr w:type="spellStart"/>
      <w:proofErr w:type="gramStart"/>
      <w:r>
        <w:rPr>
          <w:rFonts w:ascii="Arial" w:eastAsia="Arial" w:hAnsi="Arial" w:cs="Arial"/>
          <w:sz w:val="18"/>
          <w:szCs w:val="18"/>
        </w:rPr>
        <w:t>IFFar</w:t>
      </w:r>
      <w:proofErr w:type="spellEnd"/>
      <w:proofErr w:type="gramEnd"/>
    </w:p>
    <w:p w:rsidR="0095329F" w:rsidRDefault="0095329F" w:rsidP="0095329F">
      <w:pPr>
        <w:spacing w:after="0" w:line="360" w:lineRule="auto"/>
        <w:jc w:val="both"/>
        <w:rPr>
          <w:sz w:val="20"/>
          <w:szCs w:val="20"/>
        </w:rPr>
      </w:pPr>
    </w:p>
    <w:p w:rsidR="0095329F" w:rsidRDefault="0095329F" w:rsidP="0095329F">
      <w:pPr>
        <w:spacing w:after="0" w:line="360" w:lineRule="auto"/>
        <w:ind w:firstLine="720"/>
        <w:jc w:val="both"/>
        <w:rPr>
          <w:rFonts w:ascii="Arial" w:eastAsia="Arial" w:hAnsi="Arial" w:cs="Arial"/>
          <w:sz w:val="24"/>
          <w:szCs w:val="24"/>
        </w:rPr>
      </w:pPr>
      <w:r>
        <w:rPr>
          <w:rFonts w:ascii="Arial" w:eastAsia="Arial" w:hAnsi="Arial" w:cs="Arial"/>
          <w:sz w:val="24"/>
          <w:szCs w:val="24"/>
        </w:rPr>
        <w:t>Comparando ao ano anterior, verifica-se que, no ano letivo de 2020, houve um aumento de 5,2 pontos percentuais no insucesso (reprovações, cancelamentos e trancamentos).</w:t>
      </w:r>
    </w:p>
    <w:p w:rsidR="0095329F" w:rsidRDefault="0095329F" w:rsidP="0095329F">
      <w:pPr>
        <w:spacing w:after="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O </w:t>
      </w:r>
      <w:r>
        <w:rPr>
          <w:rFonts w:ascii="Arial" w:eastAsia="Arial" w:hAnsi="Arial" w:cs="Arial"/>
          <w:i/>
          <w:color w:val="000000"/>
          <w:sz w:val="24"/>
          <w:szCs w:val="24"/>
        </w:rPr>
        <w:t>Relatório Parcial sobre a participação dos estudantes nas atividades acadêmicas do Ensino Remoto</w:t>
      </w:r>
      <w:r>
        <w:rPr>
          <w:rFonts w:ascii="Arial" w:eastAsia="Arial" w:hAnsi="Arial" w:cs="Arial"/>
          <w:color w:val="000000"/>
          <w:sz w:val="24"/>
          <w:szCs w:val="24"/>
        </w:rPr>
        <w:t xml:space="preserve"> trouxe a informação de que, dos 4.864 estudantes contabilizados nos cursos superiores de graduação no 2º semestre de 2020, 86,04% (n=4.185) estavam participando total ou parcialmente das atividades </w:t>
      </w:r>
      <w:r>
        <w:rPr>
          <w:rFonts w:ascii="Arial" w:eastAsia="Arial" w:hAnsi="Arial" w:cs="Arial"/>
          <w:color w:val="000000"/>
          <w:sz w:val="24"/>
          <w:szCs w:val="24"/>
        </w:rPr>
        <w:lastRenderedPageBreak/>
        <w:t>acadêmicas. Verifica-se, na tabela 8, que o insucesso no 2º semestre letivo de 2020 foi de 27,90%, o que nos permite inferir que houve aprovação de 72,10%</w:t>
      </w:r>
      <w:r>
        <w:rPr>
          <w:rFonts w:ascii="Arial" w:eastAsia="Arial" w:hAnsi="Arial" w:cs="Arial"/>
          <w:sz w:val="24"/>
          <w:szCs w:val="24"/>
        </w:rPr>
        <w:t xml:space="preserve"> em 2020/II, percentual menor do que o alcançado em 2019/II, de 75,14%.</w:t>
      </w:r>
      <w:r>
        <w:rPr>
          <w:rFonts w:ascii="Arial" w:eastAsia="Arial" w:hAnsi="Arial" w:cs="Arial"/>
          <w:color w:val="000000"/>
          <w:sz w:val="24"/>
          <w:szCs w:val="24"/>
        </w:rPr>
        <w:t xml:space="preserve"> Salienta-se que este </w:t>
      </w:r>
      <w:r>
        <w:rPr>
          <w:rFonts w:ascii="Arial" w:eastAsia="Arial" w:hAnsi="Arial" w:cs="Arial"/>
          <w:sz w:val="24"/>
          <w:szCs w:val="24"/>
        </w:rPr>
        <w:t>dado</w:t>
      </w:r>
      <w:r>
        <w:rPr>
          <w:rFonts w:ascii="Arial" w:eastAsia="Arial" w:hAnsi="Arial" w:cs="Arial"/>
          <w:color w:val="000000"/>
          <w:sz w:val="24"/>
          <w:szCs w:val="24"/>
        </w:rPr>
        <w:t xml:space="preserve"> não se refere ao quantitativo de estudantes aprovados, e sim de aprovações em relação às matrículas, sendo que cada componente curricular em que o estudante está matriculado contabiliza uma matrícula.</w:t>
      </w:r>
    </w:p>
    <w:p w:rsidR="0095329F" w:rsidRDefault="0095329F" w:rsidP="0095329F">
      <w:pPr>
        <w:spacing w:after="0" w:line="360" w:lineRule="auto"/>
        <w:rPr>
          <w:rFonts w:ascii="Arial" w:eastAsia="Arial" w:hAnsi="Arial" w:cs="Arial"/>
          <w:color w:val="FF0000"/>
          <w:sz w:val="24"/>
          <w:szCs w:val="24"/>
        </w:rPr>
      </w:pPr>
      <w:bookmarkStart w:id="1" w:name="_heading=h.30j0zll" w:colFirst="0" w:colLast="0"/>
      <w:bookmarkEnd w:id="1"/>
    </w:p>
    <w:p w:rsidR="0095329F" w:rsidRDefault="0095329F" w:rsidP="0095329F">
      <w:pPr>
        <w:spacing w:after="0" w:line="360" w:lineRule="auto"/>
        <w:rPr>
          <w:rFonts w:ascii="Arial" w:eastAsia="Arial" w:hAnsi="Arial" w:cs="Arial"/>
          <w:b/>
          <w:sz w:val="24"/>
          <w:szCs w:val="24"/>
        </w:rPr>
      </w:pPr>
      <w:r>
        <w:rPr>
          <w:rFonts w:ascii="Arial" w:eastAsia="Arial" w:hAnsi="Arial" w:cs="Arial"/>
          <w:b/>
          <w:sz w:val="24"/>
          <w:szCs w:val="24"/>
        </w:rPr>
        <w:t xml:space="preserve">5. Conclusão </w:t>
      </w:r>
    </w:p>
    <w:p w:rsidR="0095329F" w:rsidRDefault="0095329F" w:rsidP="0095329F">
      <w:pPr>
        <w:spacing w:after="0" w:line="360" w:lineRule="auto"/>
        <w:rPr>
          <w:rFonts w:ascii="Arial" w:eastAsia="Arial" w:hAnsi="Arial" w:cs="Arial"/>
          <w:b/>
          <w:sz w:val="24"/>
          <w:szCs w:val="24"/>
        </w:rPr>
      </w:pPr>
    </w:p>
    <w:p w:rsidR="0095329F" w:rsidRDefault="0095329F" w:rsidP="0095329F">
      <w:pPr>
        <w:spacing w:after="0" w:line="360" w:lineRule="auto"/>
        <w:ind w:firstLine="720"/>
        <w:jc w:val="both"/>
        <w:rPr>
          <w:rFonts w:ascii="Arial" w:eastAsia="Arial" w:hAnsi="Arial" w:cs="Arial"/>
          <w:sz w:val="24"/>
          <w:szCs w:val="24"/>
        </w:rPr>
      </w:pPr>
      <w:bookmarkStart w:id="2" w:name="_heading=h.1fob9te" w:colFirst="0" w:colLast="0"/>
      <w:bookmarkEnd w:id="2"/>
      <w:r>
        <w:rPr>
          <w:rFonts w:ascii="Arial" w:eastAsia="Arial" w:hAnsi="Arial" w:cs="Arial"/>
          <w:sz w:val="24"/>
          <w:szCs w:val="24"/>
        </w:rPr>
        <w:t>No ano letivo 2020, a suspensão de</w:t>
      </w:r>
      <w:r>
        <w:rPr>
          <w:rFonts w:ascii="Arial" w:eastAsia="Arial" w:hAnsi="Arial" w:cs="Arial"/>
          <w:color w:val="000000"/>
          <w:sz w:val="24"/>
          <w:szCs w:val="24"/>
        </w:rPr>
        <w:t xml:space="preserve"> atividades acadêmicas presenciais, </w:t>
      </w:r>
      <w:r>
        <w:rPr>
          <w:rFonts w:ascii="Arial" w:eastAsia="Arial" w:hAnsi="Arial" w:cs="Arial"/>
          <w:sz w:val="24"/>
          <w:szCs w:val="24"/>
        </w:rPr>
        <w:t>e</w:t>
      </w:r>
      <w:r>
        <w:rPr>
          <w:rFonts w:ascii="Arial" w:eastAsia="Arial" w:hAnsi="Arial" w:cs="Arial"/>
          <w:color w:val="000000"/>
          <w:sz w:val="24"/>
          <w:szCs w:val="24"/>
        </w:rPr>
        <w:t xml:space="preserve">m decorrência da pandemia de Covid-19, promoveu diversas alterações na organização dos cursos do </w:t>
      </w:r>
      <w:proofErr w:type="spellStart"/>
      <w:proofErr w:type="gramStart"/>
      <w:r>
        <w:rPr>
          <w:rFonts w:ascii="Arial" w:eastAsia="Arial" w:hAnsi="Arial" w:cs="Arial"/>
          <w:color w:val="000000"/>
          <w:sz w:val="24"/>
          <w:szCs w:val="24"/>
        </w:rPr>
        <w:t>IFFar</w:t>
      </w:r>
      <w:proofErr w:type="spellEnd"/>
      <w:proofErr w:type="gramEnd"/>
      <w:r>
        <w:rPr>
          <w:rFonts w:ascii="Arial" w:eastAsia="Arial" w:hAnsi="Arial" w:cs="Arial"/>
          <w:color w:val="000000"/>
          <w:sz w:val="24"/>
          <w:szCs w:val="24"/>
        </w:rPr>
        <w:t>, refletindo na participação dos estudantes e nos indicadores de permanência e êxito, conforme foi visto nos resultados apresentados.</w:t>
      </w:r>
    </w:p>
    <w:p w:rsidR="0095329F" w:rsidRDefault="0095329F" w:rsidP="0095329F">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Em relação aos cursos técnicos integrados, incluindo a modalidade EJA/EPT, a progressão geral no ano letivo 2020 variou consideravelmente entre os campi, porém não houve uma mudança expressiva nos percentuais em relação a 2019, havendo pequeno aumento no índice geral de progressão, o que sugere que as ações do </w:t>
      </w:r>
      <w:proofErr w:type="spellStart"/>
      <w:proofErr w:type="gramStart"/>
      <w:r>
        <w:rPr>
          <w:rFonts w:ascii="Arial" w:eastAsia="Arial" w:hAnsi="Arial" w:cs="Arial"/>
          <w:sz w:val="24"/>
          <w:szCs w:val="24"/>
        </w:rPr>
        <w:t>IFFar</w:t>
      </w:r>
      <w:proofErr w:type="spellEnd"/>
      <w:proofErr w:type="gramEnd"/>
      <w:r>
        <w:rPr>
          <w:rFonts w:ascii="Arial" w:eastAsia="Arial" w:hAnsi="Arial" w:cs="Arial"/>
          <w:sz w:val="24"/>
          <w:szCs w:val="24"/>
        </w:rPr>
        <w:t xml:space="preserve"> visando evitar a evasão e a reprovação nos cursos técnicos integrados foram efetivas. Os menores índices de progressão encontram-se nos primeiros anos dos cursos e na modalidade EJA/EPT. A aprovação entre os beneficiários de auxílios financeiros emergenciais e entre os estudantes que realizaram atendimento educacional especializado é considerada satisfatória, e o percentual de aprovação entre os estudantes que precisaram receber material impresso reflete a dificuldade de promover o êxito daqueles que não tiveram condições de acessar o ambiente virtual de ensino e aprendizagem.</w:t>
      </w:r>
    </w:p>
    <w:p w:rsidR="0095329F" w:rsidRDefault="0095329F" w:rsidP="0095329F">
      <w:pPr>
        <w:spacing w:after="0" w:line="360" w:lineRule="auto"/>
        <w:jc w:val="both"/>
        <w:rPr>
          <w:rFonts w:ascii="Arial" w:eastAsia="Arial" w:hAnsi="Arial" w:cs="Arial"/>
          <w:sz w:val="24"/>
          <w:szCs w:val="24"/>
        </w:rPr>
      </w:pPr>
      <w:r>
        <w:rPr>
          <w:rFonts w:ascii="Arial" w:eastAsia="Arial" w:hAnsi="Arial" w:cs="Arial"/>
          <w:sz w:val="24"/>
          <w:szCs w:val="24"/>
        </w:rPr>
        <w:tab/>
        <w:t xml:space="preserve">Nos cursos técnicos subsequentes, há diferentes padrões de mudança nos percentuais de aprovação nos anos/semestres letivos de 2019 e 2020, mas, em números gerais, houve redução no índice de progressão em 2020, em relação a 2019. Da mesma forma, no que se </w:t>
      </w:r>
      <w:proofErr w:type="gramStart"/>
      <w:r>
        <w:rPr>
          <w:rFonts w:ascii="Arial" w:eastAsia="Arial" w:hAnsi="Arial" w:cs="Arial"/>
          <w:sz w:val="24"/>
          <w:szCs w:val="24"/>
        </w:rPr>
        <w:t>refere</w:t>
      </w:r>
      <w:proofErr w:type="gramEnd"/>
      <w:r>
        <w:rPr>
          <w:rFonts w:ascii="Arial" w:eastAsia="Arial" w:hAnsi="Arial" w:cs="Arial"/>
          <w:sz w:val="24"/>
          <w:szCs w:val="24"/>
        </w:rPr>
        <w:t xml:space="preserve"> aos cursos superiores de graduação, as </w:t>
      </w:r>
      <w:r>
        <w:rPr>
          <w:rFonts w:ascii="Arial" w:eastAsia="Arial" w:hAnsi="Arial" w:cs="Arial"/>
          <w:sz w:val="24"/>
          <w:szCs w:val="24"/>
        </w:rPr>
        <w:lastRenderedPageBreak/>
        <w:t>aprovações em relação ao número de matrículas diminuíram, visto que houve um aumento no percentual de cancelamentos, trancamentos e reprovações.</w:t>
      </w:r>
    </w:p>
    <w:p w:rsidR="0095329F" w:rsidRDefault="0095329F" w:rsidP="0095329F">
      <w:pPr>
        <w:spacing w:after="0" w:line="360" w:lineRule="auto"/>
        <w:ind w:firstLine="720"/>
        <w:jc w:val="both"/>
        <w:rPr>
          <w:rFonts w:ascii="Arial" w:eastAsia="Arial" w:hAnsi="Arial" w:cs="Arial"/>
          <w:color w:val="FF0000"/>
          <w:sz w:val="24"/>
          <w:szCs w:val="24"/>
        </w:rPr>
      </w:pPr>
      <w:r>
        <w:rPr>
          <w:rFonts w:ascii="Arial" w:eastAsia="Arial" w:hAnsi="Arial" w:cs="Arial"/>
          <w:sz w:val="24"/>
          <w:szCs w:val="24"/>
        </w:rPr>
        <w:t xml:space="preserve">Os resultados deste relatório permitem identificar efeitos do ensino remoto na situação final dos estudantes e visualizar particularidades de cada curso e de cada </w:t>
      </w:r>
      <w:r>
        <w:rPr>
          <w:rFonts w:ascii="Arial" w:eastAsia="Arial" w:hAnsi="Arial" w:cs="Arial"/>
          <w:i/>
          <w:sz w:val="24"/>
          <w:szCs w:val="24"/>
        </w:rPr>
        <w:t xml:space="preserve">campus </w:t>
      </w:r>
      <w:r>
        <w:rPr>
          <w:rFonts w:ascii="Arial" w:eastAsia="Arial" w:hAnsi="Arial" w:cs="Arial"/>
          <w:sz w:val="24"/>
          <w:szCs w:val="24"/>
        </w:rPr>
        <w:t xml:space="preserve">em relação à progressão. Recomenda-se que análises como esta continuem sendo realizadas nos próximos anos, a fim de acompanhar com maior proximidade a situação dos cursos do </w:t>
      </w:r>
      <w:proofErr w:type="spellStart"/>
      <w:proofErr w:type="gramStart"/>
      <w:r>
        <w:rPr>
          <w:rFonts w:ascii="Arial" w:eastAsia="Arial" w:hAnsi="Arial" w:cs="Arial"/>
          <w:sz w:val="24"/>
          <w:szCs w:val="24"/>
        </w:rPr>
        <w:t>IFFar</w:t>
      </w:r>
      <w:proofErr w:type="spellEnd"/>
      <w:proofErr w:type="gramEnd"/>
      <w:r>
        <w:rPr>
          <w:rFonts w:ascii="Arial" w:eastAsia="Arial" w:hAnsi="Arial" w:cs="Arial"/>
          <w:color w:val="000000"/>
          <w:sz w:val="24"/>
          <w:szCs w:val="24"/>
        </w:rPr>
        <w:t xml:space="preserve">, identificando fragilidades e potencialidades e </w:t>
      </w:r>
      <w:r>
        <w:rPr>
          <w:rFonts w:ascii="Arial" w:eastAsia="Arial" w:hAnsi="Arial" w:cs="Arial"/>
          <w:sz w:val="24"/>
          <w:szCs w:val="24"/>
        </w:rPr>
        <w:t>auxiliando n</w:t>
      </w:r>
      <w:r>
        <w:rPr>
          <w:rFonts w:ascii="Arial" w:eastAsia="Arial" w:hAnsi="Arial" w:cs="Arial"/>
          <w:color w:val="000000"/>
          <w:sz w:val="24"/>
          <w:szCs w:val="24"/>
        </w:rPr>
        <w:t xml:space="preserve">o planejamento </w:t>
      </w:r>
      <w:r>
        <w:rPr>
          <w:rFonts w:ascii="Arial" w:eastAsia="Arial" w:hAnsi="Arial" w:cs="Arial"/>
          <w:sz w:val="24"/>
          <w:szCs w:val="24"/>
        </w:rPr>
        <w:t>de ações de permanência e êxito.</w:t>
      </w:r>
    </w:p>
    <w:p w:rsidR="0095329F" w:rsidRDefault="0095329F" w:rsidP="0095329F">
      <w:pPr>
        <w:spacing w:after="0" w:line="360" w:lineRule="auto"/>
        <w:jc w:val="both"/>
        <w:rPr>
          <w:rFonts w:ascii="Arial" w:eastAsia="Arial" w:hAnsi="Arial" w:cs="Arial"/>
          <w:color w:val="FF0000"/>
          <w:sz w:val="24"/>
          <w:szCs w:val="24"/>
        </w:rPr>
      </w:pPr>
    </w:p>
    <w:p w:rsidR="0095329F" w:rsidRDefault="0095329F" w:rsidP="00414C5D">
      <w:pPr>
        <w:spacing w:after="400" w:line="360" w:lineRule="auto"/>
        <w:jc w:val="both"/>
        <w:rPr>
          <w:rFonts w:ascii="Arial" w:eastAsia="Arial" w:hAnsi="Arial" w:cs="Arial"/>
          <w:b/>
          <w:sz w:val="24"/>
          <w:szCs w:val="24"/>
        </w:rPr>
      </w:pPr>
      <w:r>
        <w:rPr>
          <w:rFonts w:ascii="Arial" w:eastAsia="Arial" w:hAnsi="Arial" w:cs="Arial"/>
          <w:b/>
          <w:sz w:val="24"/>
          <w:szCs w:val="24"/>
        </w:rPr>
        <w:t>6. Referências</w:t>
      </w:r>
    </w:p>
    <w:p w:rsidR="0095329F" w:rsidRPr="00710870" w:rsidRDefault="0095329F" w:rsidP="0095329F">
      <w:pPr>
        <w:spacing w:after="0" w:line="240" w:lineRule="auto"/>
        <w:jc w:val="both"/>
        <w:rPr>
          <w:rFonts w:ascii="Arial" w:eastAsia="Arial" w:hAnsi="Arial" w:cs="Arial"/>
          <w:color w:val="000000"/>
        </w:rPr>
      </w:pPr>
      <w:r w:rsidRPr="00710870">
        <w:rPr>
          <w:rFonts w:ascii="Arial" w:eastAsia="Arial" w:hAnsi="Arial" w:cs="Arial"/>
          <w:color w:val="000000"/>
        </w:rPr>
        <w:t xml:space="preserve">BRASIL. Ministério da Educação. Conselho Nacional de Educação. </w:t>
      </w:r>
      <w:r w:rsidRPr="00710870">
        <w:rPr>
          <w:rFonts w:ascii="Arial" w:eastAsia="Arial" w:hAnsi="Arial" w:cs="Arial"/>
          <w:b/>
          <w:color w:val="000000"/>
        </w:rPr>
        <w:t>Parecer CNE/CP n.º 19/2020, aprovado em 08 de dezembro de 2020.</w:t>
      </w:r>
      <w:r w:rsidRPr="00710870">
        <w:rPr>
          <w:rFonts w:ascii="Arial" w:eastAsia="Arial" w:hAnsi="Arial" w:cs="Arial"/>
          <w:color w:val="000000"/>
        </w:rPr>
        <w:t xml:space="preserve"> Disponível em:</w:t>
      </w:r>
    </w:p>
    <w:p w:rsidR="0095329F" w:rsidRPr="00710870" w:rsidRDefault="0095329F" w:rsidP="0095329F">
      <w:pPr>
        <w:spacing w:after="0" w:line="240" w:lineRule="auto"/>
        <w:jc w:val="both"/>
        <w:rPr>
          <w:rFonts w:ascii="Arial" w:eastAsia="Arial" w:hAnsi="Arial" w:cs="Arial"/>
          <w:color w:val="000000"/>
        </w:rPr>
      </w:pPr>
      <w:hyperlink r:id="rId23">
        <w:r w:rsidRPr="00710870">
          <w:rPr>
            <w:rFonts w:ascii="Arial" w:eastAsia="Arial" w:hAnsi="Arial" w:cs="Arial"/>
            <w:color w:val="0000FF"/>
            <w:u w:val="single"/>
          </w:rPr>
          <w:t>http://portal.mec.gov.br/index.php?option=com_docman&amp;view=download&amp;alias=167131-pcp019-20&amp;category_slug=dezembro-2020-pdf&amp;Itemid=30192</w:t>
        </w:r>
      </w:hyperlink>
    </w:p>
    <w:p w:rsidR="0095329F" w:rsidRPr="00710870" w:rsidRDefault="0095329F" w:rsidP="0095329F">
      <w:pPr>
        <w:spacing w:after="0" w:line="240" w:lineRule="auto"/>
        <w:jc w:val="both"/>
        <w:rPr>
          <w:rFonts w:ascii="Arial" w:eastAsia="Arial" w:hAnsi="Arial" w:cs="Arial"/>
          <w:color w:val="000000"/>
        </w:rPr>
      </w:pPr>
    </w:p>
    <w:p w:rsidR="0095329F" w:rsidRPr="00710870" w:rsidRDefault="0095329F" w:rsidP="0095329F">
      <w:pPr>
        <w:spacing w:after="0" w:line="240" w:lineRule="auto"/>
        <w:jc w:val="both"/>
        <w:rPr>
          <w:rFonts w:ascii="Arial" w:eastAsia="Arial" w:hAnsi="Arial" w:cs="Arial"/>
          <w:color w:val="000000"/>
        </w:rPr>
      </w:pPr>
      <w:r w:rsidRPr="00710870">
        <w:rPr>
          <w:rFonts w:ascii="Arial" w:eastAsia="Arial" w:hAnsi="Arial" w:cs="Arial"/>
          <w:color w:val="000000"/>
        </w:rPr>
        <w:t xml:space="preserve">BRASIL. Ministério da Educação. Conselho Nacional de Educação. </w:t>
      </w:r>
      <w:r w:rsidRPr="00710870">
        <w:rPr>
          <w:rFonts w:ascii="Arial" w:eastAsia="Arial" w:hAnsi="Arial" w:cs="Arial"/>
          <w:b/>
          <w:color w:val="000000"/>
        </w:rPr>
        <w:t>Resolução CNE/CP n.º 2, de 10 de dezembro de 2020.</w:t>
      </w:r>
      <w:r w:rsidRPr="00710870">
        <w:rPr>
          <w:rFonts w:ascii="Arial" w:eastAsia="Arial" w:hAnsi="Arial" w:cs="Arial"/>
          <w:color w:val="000000"/>
        </w:rPr>
        <w:t xml:space="preserve"> Disponível em: </w:t>
      </w:r>
    </w:p>
    <w:p w:rsidR="0095329F" w:rsidRPr="00710870" w:rsidRDefault="0095329F" w:rsidP="0095329F">
      <w:pPr>
        <w:spacing w:after="0" w:line="240" w:lineRule="auto"/>
        <w:jc w:val="both"/>
        <w:rPr>
          <w:rFonts w:ascii="Arial" w:eastAsia="Arial" w:hAnsi="Arial" w:cs="Arial"/>
          <w:color w:val="000000"/>
        </w:rPr>
      </w:pPr>
      <w:hyperlink r:id="rId24">
        <w:r w:rsidRPr="00710870">
          <w:rPr>
            <w:rFonts w:ascii="Arial" w:eastAsia="Arial" w:hAnsi="Arial" w:cs="Arial"/>
            <w:color w:val="0000FF"/>
            <w:u w:val="single"/>
          </w:rPr>
          <w:t>http://portal.mec.gov.br/index.php?option=com_docman&amp;view=download&amp;alias=167141-rcp002-20&amp;category_slug=dezembro-2020-pdf&amp;Itemid=30192</w:t>
        </w:r>
      </w:hyperlink>
    </w:p>
    <w:p w:rsidR="0095329F" w:rsidRPr="00710870" w:rsidRDefault="0095329F" w:rsidP="0095329F">
      <w:pPr>
        <w:spacing w:after="0" w:line="240" w:lineRule="auto"/>
        <w:jc w:val="both"/>
        <w:rPr>
          <w:rFonts w:ascii="Arial" w:eastAsia="Arial" w:hAnsi="Arial" w:cs="Arial"/>
        </w:rPr>
      </w:pPr>
    </w:p>
    <w:p w:rsidR="0095329F" w:rsidRPr="00710870" w:rsidRDefault="0095329F" w:rsidP="0095329F">
      <w:pPr>
        <w:spacing w:after="0" w:line="240" w:lineRule="auto"/>
        <w:jc w:val="both"/>
        <w:rPr>
          <w:rFonts w:ascii="Arial" w:eastAsia="Arial" w:hAnsi="Arial" w:cs="Arial"/>
          <w:color w:val="000000"/>
        </w:rPr>
      </w:pPr>
      <w:r w:rsidRPr="00710870">
        <w:rPr>
          <w:rFonts w:ascii="Arial" w:eastAsia="Arial" w:hAnsi="Arial" w:cs="Arial"/>
        </w:rPr>
        <w:t xml:space="preserve">Instituto Federal Farroupilha. Conselho Superior. </w:t>
      </w:r>
      <w:r w:rsidRPr="00710870">
        <w:rPr>
          <w:rFonts w:ascii="Arial" w:eastAsia="Arial" w:hAnsi="Arial" w:cs="Arial"/>
          <w:b/>
        </w:rPr>
        <w:t xml:space="preserve">Resolução </w:t>
      </w:r>
      <w:r w:rsidRPr="00710870">
        <w:rPr>
          <w:rFonts w:ascii="Arial" w:eastAsia="Arial" w:hAnsi="Arial" w:cs="Arial"/>
          <w:b/>
          <w:i/>
        </w:rPr>
        <w:t>Ad Referendum</w:t>
      </w:r>
      <w:r w:rsidRPr="00710870">
        <w:rPr>
          <w:rFonts w:ascii="Arial" w:eastAsia="Arial" w:hAnsi="Arial" w:cs="Arial"/>
          <w:b/>
        </w:rPr>
        <w:t xml:space="preserve"> CONSUP/</w:t>
      </w:r>
      <w:proofErr w:type="spellStart"/>
      <w:proofErr w:type="gramStart"/>
      <w:r w:rsidRPr="00710870">
        <w:rPr>
          <w:rFonts w:ascii="Arial" w:eastAsia="Arial" w:hAnsi="Arial" w:cs="Arial"/>
          <w:b/>
        </w:rPr>
        <w:t>IFFar</w:t>
      </w:r>
      <w:proofErr w:type="spellEnd"/>
      <w:proofErr w:type="gramEnd"/>
      <w:r w:rsidRPr="00710870">
        <w:rPr>
          <w:rFonts w:ascii="Arial" w:eastAsia="Arial" w:hAnsi="Arial" w:cs="Arial"/>
          <w:b/>
        </w:rPr>
        <w:t xml:space="preserve"> n.º 2, de 05 de fevereiro de 2021. </w:t>
      </w:r>
      <w:r w:rsidRPr="00710870">
        <w:rPr>
          <w:rFonts w:ascii="Arial" w:eastAsia="Arial" w:hAnsi="Arial" w:cs="Arial"/>
          <w:color w:val="000000"/>
        </w:rPr>
        <w:t>Disponível em:</w:t>
      </w:r>
    </w:p>
    <w:p w:rsidR="0095329F" w:rsidRPr="00710870" w:rsidRDefault="0095329F" w:rsidP="0095329F">
      <w:pPr>
        <w:spacing w:after="0" w:line="240" w:lineRule="auto"/>
        <w:jc w:val="both"/>
        <w:rPr>
          <w:rFonts w:ascii="Arial" w:eastAsia="Arial" w:hAnsi="Arial" w:cs="Arial"/>
          <w:color w:val="000000"/>
        </w:rPr>
      </w:pPr>
      <w:hyperlink r:id="rId25">
        <w:r w:rsidRPr="00710870">
          <w:rPr>
            <w:rFonts w:ascii="Arial" w:eastAsia="Arial" w:hAnsi="Arial" w:cs="Arial"/>
            <w:color w:val="0000FF"/>
            <w:u w:val="single"/>
          </w:rPr>
          <w:t>https://sig.iffarroupilha.edu.br/sigrh/downloadArquivo?idArquivo=942086&amp;key=954d9e92dd7b701429f55654f93a9585</w:t>
        </w:r>
      </w:hyperlink>
    </w:p>
    <w:p w:rsidR="0095329F" w:rsidRPr="00710870" w:rsidRDefault="0095329F" w:rsidP="0095329F">
      <w:pPr>
        <w:spacing w:after="0" w:line="240" w:lineRule="auto"/>
        <w:jc w:val="both"/>
        <w:rPr>
          <w:rFonts w:ascii="Arial" w:eastAsia="Arial" w:hAnsi="Arial" w:cs="Arial"/>
          <w:color w:val="000000"/>
        </w:rPr>
      </w:pPr>
    </w:p>
    <w:p w:rsidR="0095329F" w:rsidRPr="00710870" w:rsidRDefault="0095329F" w:rsidP="0095329F">
      <w:pPr>
        <w:spacing w:after="0" w:line="240" w:lineRule="auto"/>
        <w:jc w:val="both"/>
        <w:rPr>
          <w:rFonts w:ascii="Arial" w:eastAsia="Arial" w:hAnsi="Arial" w:cs="Arial"/>
        </w:rPr>
      </w:pPr>
      <w:r w:rsidRPr="00710870">
        <w:rPr>
          <w:rFonts w:ascii="Arial" w:eastAsia="Arial" w:hAnsi="Arial" w:cs="Arial"/>
        </w:rPr>
        <w:t xml:space="preserve">Instituto Federal Farroupilha. Conselho Superior. </w:t>
      </w:r>
      <w:r w:rsidRPr="00710870">
        <w:rPr>
          <w:rFonts w:ascii="Arial" w:eastAsia="Arial" w:hAnsi="Arial" w:cs="Arial"/>
          <w:b/>
        </w:rPr>
        <w:t>Resolução CONSUP/</w:t>
      </w:r>
      <w:proofErr w:type="spellStart"/>
      <w:proofErr w:type="gramStart"/>
      <w:r w:rsidRPr="00710870">
        <w:rPr>
          <w:rFonts w:ascii="Arial" w:eastAsia="Arial" w:hAnsi="Arial" w:cs="Arial"/>
          <w:b/>
        </w:rPr>
        <w:t>IFFar</w:t>
      </w:r>
      <w:proofErr w:type="spellEnd"/>
      <w:proofErr w:type="gramEnd"/>
      <w:r w:rsidRPr="00710870">
        <w:rPr>
          <w:rFonts w:ascii="Arial" w:eastAsia="Arial" w:hAnsi="Arial" w:cs="Arial"/>
          <w:b/>
        </w:rPr>
        <w:t xml:space="preserve"> n.º 4, de 1º de março de 2021.</w:t>
      </w:r>
      <w:r w:rsidRPr="00710870">
        <w:rPr>
          <w:rFonts w:ascii="Arial" w:eastAsia="Arial" w:hAnsi="Arial" w:cs="Arial"/>
        </w:rPr>
        <w:t xml:space="preserve"> Disponível em: </w:t>
      </w:r>
    </w:p>
    <w:p w:rsidR="0095329F" w:rsidRPr="00710870" w:rsidRDefault="0095329F" w:rsidP="0095329F">
      <w:pPr>
        <w:spacing w:after="0" w:line="240" w:lineRule="auto"/>
        <w:jc w:val="both"/>
        <w:rPr>
          <w:rFonts w:ascii="Arial" w:eastAsia="Arial" w:hAnsi="Arial" w:cs="Arial"/>
        </w:rPr>
      </w:pPr>
      <w:hyperlink r:id="rId26">
        <w:r w:rsidRPr="00710870">
          <w:rPr>
            <w:rFonts w:ascii="Arial" w:eastAsia="Arial" w:hAnsi="Arial" w:cs="Arial"/>
            <w:color w:val="0000FF"/>
            <w:u w:val="single"/>
          </w:rPr>
          <w:t>https://sig.iffarroupilha.edu.br/sigrh/downloadArquivo?idArquivo=942084&amp;key=e62f33265dea7430ae30de786437b5f0</w:t>
        </w:r>
      </w:hyperlink>
    </w:p>
    <w:p w:rsidR="0095329F" w:rsidRPr="00710870" w:rsidRDefault="0095329F" w:rsidP="0095329F">
      <w:pPr>
        <w:spacing w:after="0" w:line="240" w:lineRule="auto"/>
        <w:jc w:val="both"/>
        <w:rPr>
          <w:rFonts w:ascii="Arial" w:eastAsia="Arial" w:hAnsi="Arial" w:cs="Arial"/>
        </w:rPr>
      </w:pPr>
    </w:p>
    <w:p w:rsidR="0095329F" w:rsidRPr="00710870" w:rsidRDefault="0095329F" w:rsidP="0095329F">
      <w:pPr>
        <w:spacing w:after="0" w:line="240" w:lineRule="auto"/>
        <w:jc w:val="both"/>
        <w:rPr>
          <w:rFonts w:ascii="Arial" w:eastAsia="Arial" w:hAnsi="Arial" w:cs="Arial"/>
          <w:color w:val="000000"/>
        </w:rPr>
      </w:pPr>
      <w:r w:rsidRPr="00710870">
        <w:rPr>
          <w:rFonts w:ascii="Arial" w:eastAsia="Arial" w:hAnsi="Arial" w:cs="Arial"/>
        </w:rPr>
        <w:t xml:space="preserve">Instituto Federal Farroupilha. </w:t>
      </w:r>
      <w:proofErr w:type="spellStart"/>
      <w:r w:rsidRPr="00710870">
        <w:rPr>
          <w:rFonts w:ascii="Arial" w:eastAsia="Arial" w:hAnsi="Arial" w:cs="Arial"/>
          <w:color w:val="000000"/>
        </w:rPr>
        <w:t>Pró-Reitoria</w:t>
      </w:r>
      <w:proofErr w:type="spellEnd"/>
      <w:r w:rsidRPr="00710870">
        <w:rPr>
          <w:rFonts w:ascii="Arial" w:eastAsia="Arial" w:hAnsi="Arial" w:cs="Arial"/>
          <w:color w:val="000000"/>
        </w:rPr>
        <w:t xml:space="preserve"> de Ensino. </w:t>
      </w:r>
      <w:r w:rsidRPr="00710870">
        <w:rPr>
          <w:rFonts w:ascii="Arial" w:eastAsia="Arial" w:hAnsi="Arial" w:cs="Arial"/>
          <w:b/>
          <w:color w:val="000000"/>
        </w:rPr>
        <w:t xml:space="preserve">Diretrizes Pedagógicas para o Ensino Remoto no </w:t>
      </w:r>
      <w:proofErr w:type="spellStart"/>
      <w:proofErr w:type="gramStart"/>
      <w:r w:rsidRPr="00710870">
        <w:rPr>
          <w:rFonts w:ascii="Arial" w:eastAsia="Arial" w:hAnsi="Arial" w:cs="Arial"/>
          <w:b/>
          <w:color w:val="000000"/>
        </w:rPr>
        <w:t>IFFar</w:t>
      </w:r>
      <w:proofErr w:type="spellEnd"/>
      <w:proofErr w:type="gramEnd"/>
      <w:r w:rsidRPr="00710870">
        <w:rPr>
          <w:rFonts w:ascii="Arial" w:eastAsia="Arial" w:hAnsi="Arial" w:cs="Arial"/>
          <w:color w:val="000000"/>
        </w:rPr>
        <w:t xml:space="preserve">. TONIN, C. M. da C.; BELINAZO, N. B. C.; DRABACH, N. P. Santa Maria, 06 </w:t>
      </w:r>
      <w:proofErr w:type="spellStart"/>
      <w:r w:rsidRPr="00710870">
        <w:rPr>
          <w:rFonts w:ascii="Arial" w:eastAsia="Arial" w:hAnsi="Arial" w:cs="Arial"/>
          <w:color w:val="000000"/>
        </w:rPr>
        <w:t>ago</w:t>
      </w:r>
      <w:proofErr w:type="spellEnd"/>
      <w:r w:rsidRPr="00710870">
        <w:rPr>
          <w:rFonts w:ascii="Arial" w:eastAsia="Arial" w:hAnsi="Arial" w:cs="Arial"/>
          <w:color w:val="000000"/>
        </w:rPr>
        <w:t xml:space="preserve"> 2020. Disponível em: </w:t>
      </w:r>
    </w:p>
    <w:p w:rsidR="0095329F" w:rsidRPr="00710870" w:rsidRDefault="0095329F" w:rsidP="0095329F">
      <w:pPr>
        <w:spacing w:after="0" w:line="240" w:lineRule="auto"/>
        <w:jc w:val="both"/>
        <w:rPr>
          <w:rFonts w:ascii="Arial" w:eastAsia="Arial" w:hAnsi="Arial" w:cs="Arial"/>
          <w:color w:val="FF0000"/>
        </w:rPr>
      </w:pPr>
      <w:hyperlink r:id="rId27">
        <w:r w:rsidRPr="00710870">
          <w:rPr>
            <w:rFonts w:ascii="Arial" w:eastAsia="Arial" w:hAnsi="Arial" w:cs="Arial"/>
            <w:color w:val="0000FF"/>
            <w:u w:val="single"/>
          </w:rPr>
          <w:t>https://www.iffarroupilha.edu.br/component/k2/attachments/download/21206/ca4a863c692c92649c7cb74e5f6b3bcf</w:t>
        </w:r>
      </w:hyperlink>
      <w:r w:rsidRPr="00710870">
        <w:rPr>
          <w:rFonts w:ascii="Arial" w:eastAsia="Arial" w:hAnsi="Arial" w:cs="Arial"/>
          <w:color w:val="FF0000"/>
        </w:rPr>
        <w:t xml:space="preserve"> </w:t>
      </w:r>
    </w:p>
    <w:p w:rsidR="00F823AE" w:rsidRPr="00710870" w:rsidRDefault="00F823AE" w:rsidP="0095329F">
      <w:pPr>
        <w:spacing w:after="0" w:line="240" w:lineRule="auto"/>
        <w:jc w:val="both"/>
        <w:rPr>
          <w:rFonts w:ascii="Garamond" w:eastAsia="Garamond" w:hAnsi="Garamond" w:cs="Garamond"/>
          <w:b/>
        </w:rPr>
      </w:pPr>
    </w:p>
    <w:p w:rsidR="0095329F" w:rsidRPr="00710870" w:rsidRDefault="0095329F" w:rsidP="00710870">
      <w:pPr>
        <w:jc w:val="both"/>
        <w:rPr>
          <w:rFonts w:ascii="Garamond" w:eastAsia="Garamond" w:hAnsi="Garamond" w:cs="Garamond"/>
          <w:b/>
        </w:rPr>
      </w:pPr>
      <w:r w:rsidRPr="00710870">
        <w:rPr>
          <w:rFonts w:ascii="Arial" w:eastAsia="Arial" w:hAnsi="Arial" w:cs="Arial"/>
        </w:rPr>
        <w:t xml:space="preserve">Instituto Federal Farroupilha. </w:t>
      </w:r>
      <w:proofErr w:type="spellStart"/>
      <w:r w:rsidRPr="00710870">
        <w:rPr>
          <w:rFonts w:ascii="Arial" w:eastAsia="Arial" w:hAnsi="Arial" w:cs="Arial"/>
          <w:color w:val="000000"/>
        </w:rPr>
        <w:t>Pró-Reitoria</w:t>
      </w:r>
      <w:proofErr w:type="spellEnd"/>
      <w:r w:rsidRPr="00710870">
        <w:rPr>
          <w:rFonts w:ascii="Arial" w:eastAsia="Arial" w:hAnsi="Arial" w:cs="Arial"/>
          <w:color w:val="000000"/>
        </w:rPr>
        <w:t xml:space="preserve"> de Ensino. </w:t>
      </w:r>
      <w:r w:rsidRPr="00710870">
        <w:rPr>
          <w:rFonts w:ascii="Arial" w:eastAsia="Arial" w:hAnsi="Arial" w:cs="Arial"/>
          <w:b/>
          <w:color w:val="000000"/>
        </w:rPr>
        <w:t>Relatório Parcial sobre a participação dos estudantes nas atividades acadêmicas do Ensino Remoto.</w:t>
      </w:r>
      <w:r w:rsidRPr="00710870">
        <w:rPr>
          <w:rFonts w:ascii="Arial" w:eastAsia="Arial" w:hAnsi="Arial" w:cs="Arial"/>
          <w:color w:val="000000"/>
        </w:rPr>
        <w:t xml:space="preserve"> 15 Jan. 2021.</w:t>
      </w:r>
    </w:p>
    <w:sectPr w:rsidR="0095329F" w:rsidRPr="00710870" w:rsidSect="00E05E60">
      <w:headerReference w:type="default" r:id="rId28"/>
      <w:footerReference w:type="default" r:id="rId29"/>
      <w:pgSz w:w="11906" w:h="16838"/>
      <w:pgMar w:top="1701" w:right="1247" w:bottom="1247" w:left="1701" w:header="720" w:footer="720" w:gutter="0"/>
      <w:pgNumType w:start="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CC2" w:rsidRDefault="00C15CC2">
      <w:pPr>
        <w:spacing w:after="0" w:line="240" w:lineRule="auto"/>
      </w:pPr>
      <w:r>
        <w:separator/>
      </w:r>
    </w:p>
  </w:endnote>
  <w:endnote w:type="continuationSeparator" w:id="0">
    <w:p w:rsidR="00C15CC2" w:rsidRDefault="00C15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29F" w:rsidRDefault="0095329F">
    <w:pPr>
      <w:pBdr>
        <w:top w:val="nil"/>
        <w:left w:val="nil"/>
        <w:bottom w:val="nil"/>
        <w:right w:val="nil"/>
        <w:between w:val="nil"/>
      </w:pBdr>
      <w:tabs>
        <w:tab w:val="center" w:pos="4252"/>
        <w:tab w:val="right" w:pos="8504"/>
      </w:tabs>
      <w:spacing w:after="0" w:line="240" w:lineRule="auto"/>
      <w:jc w:val="center"/>
      <w:rPr>
        <w:color w:val="000000"/>
        <w:sz w:val="18"/>
        <w:szCs w:val="18"/>
      </w:rPr>
    </w:pPr>
  </w:p>
  <w:p w:rsidR="0095329F" w:rsidRDefault="0095329F">
    <w:pPr>
      <w:pBdr>
        <w:top w:val="nil"/>
        <w:left w:val="nil"/>
        <w:bottom w:val="nil"/>
        <w:right w:val="nil"/>
        <w:between w:val="nil"/>
      </w:pBdr>
      <w:tabs>
        <w:tab w:val="center" w:pos="4252"/>
        <w:tab w:val="right" w:pos="8504"/>
      </w:tabs>
      <w:spacing w:after="0" w:line="240" w:lineRule="auto"/>
      <w:jc w:val="center"/>
      <w:rPr>
        <w:rFonts w:ascii="Garamond" w:eastAsia="Garamond" w:hAnsi="Garamond" w:cs="Garamond"/>
        <w:b/>
        <w:color w:val="000000"/>
        <w:sz w:val="20"/>
        <w:szCs w:val="20"/>
      </w:rPr>
    </w:pPr>
    <w:r>
      <w:rPr>
        <w:rFonts w:ascii="Garamond" w:eastAsia="Garamond" w:hAnsi="Garamond" w:cs="Garamond"/>
        <w:noProof/>
        <w:color w:val="000000"/>
        <w:sz w:val="20"/>
        <w:szCs w:val="20"/>
      </w:rPr>
      <mc:AlternateContent>
        <mc:Choice Requires="wpg">
          <w:drawing>
            <wp:inline distT="0" distB="0" distL="0" distR="0" wp14:anchorId="667946FB" wp14:editId="55A4FB93">
              <wp:extent cx="169883" cy="133984"/>
              <wp:effectExtent l="0" t="0" r="0" b="0"/>
              <wp:docPr id="32" name="Forma Livre 32"/>
              <wp:cNvGraphicFramePr/>
              <a:graphic xmlns:a="http://schemas.openxmlformats.org/drawingml/2006/main">
                <a:graphicData uri="http://schemas.microsoft.com/office/word/2010/wordprocessingShape">
                  <wps:wsp>
                    <wps:cNvSpPr/>
                    <wps:spPr>
                      <a:xfrm rot="-5400000">
                        <a:off x="5302820" y="3718871"/>
                        <a:ext cx="86360" cy="122258"/>
                      </a:xfrm>
                      <a:custGeom>
                        <a:avLst/>
                        <a:gdLst/>
                        <a:ahLst/>
                        <a:cxnLst/>
                        <a:rect l="l" t="t" r="r" b="b"/>
                        <a:pathLst>
                          <a:path w="10000" h="10492" extrusionOk="0">
                            <a:moveTo>
                              <a:pt x="0" y="0"/>
                            </a:moveTo>
                            <a:lnTo>
                              <a:pt x="10000" y="0"/>
                            </a:lnTo>
                            <a:lnTo>
                              <a:pt x="10000" y="8000"/>
                            </a:lnTo>
                            <a:lnTo>
                              <a:pt x="4779" y="10492"/>
                            </a:lnTo>
                            <a:lnTo>
                              <a:pt x="0" y="8000"/>
                            </a:lnTo>
                            <a:lnTo>
                              <a:pt x="0" y="0"/>
                            </a:lnTo>
                            <a:close/>
                          </a:path>
                        </a:pathLst>
                      </a:custGeom>
                      <a:solidFill>
                        <a:srgbClr val="005643"/>
                      </a:solidFill>
                      <a:ln>
                        <a:noFill/>
                      </a:ln>
                    </wps:spPr>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inline distB="0" distT="0" distL="0" distR="0">
              <wp:extent cx="169883" cy="133984"/>
              <wp:effectExtent b="0" l="0" r="0" t="0"/>
              <wp:docPr id="3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69883" cy="133984"/>
                      </a:xfrm>
                      <a:prstGeom prst="rect"/>
                      <a:ln/>
                    </pic:spPr>
                  </pic:pic>
                </a:graphicData>
              </a:graphic>
            </wp:inline>
          </w:drawing>
        </mc:Fallback>
      </mc:AlternateContent>
    </w:r>
    <w:r>
      <w:rPr>
        <w:rFonts w:ascii="Garamond" w:eastAsia="Garamond" w:hAnsi="Garamond" w:cs="Garamond"/>
        <w:i/>
        <w:color w:val="000000"/>
        <w:sz w:val="20"/>
        <w:szCs w:val="20"/>
      </w:rPr>
      <w:t xml:space="preserve"> </w:t>
    </w:r>
    <w:r w:rsidRPr="00715FB9">
      <w:rPr>
        <w:rFonts w:ascii="Garamond" w:eastAsia="Garamond" w:hAnsi="Garamond" w:cs="Garamond"/>
        <w:b/>
        <w:color w:val="000000"/>
        <w:sz w:val="20"/>
        <w:szCs w:val="20"/>
      </w:rPr>
      <w:t xml:space="preserve">Relatório da situação final dos estudantes dos </w:t>
    </w:r>
    <w:r>
      <w:rPr>
        <w:rFonts w:ascii="Garamond" w:eastAsia="Garamond" w:hAnsi="Garamond" w:cs="Garamond"/>
        <w:b/>
        <w:color w:val="000000"/>
        <w:sz w:val="20"/>
        <w:szCs w:val="20"/>
      </w:rPr>
      <w:t>cursos</w:t>
    </w:r>
    <w:r w:rsidRPr="00715FB9">
      <w:rPr>
        <w:rFonts w:ascii="Garamond" w:eastAsia="Garamond" w:hAnsi="Garamond" w:cs="Garamond"/>
        <w:b/>
        <w:color w:val="000000"/>
        <w:sz w:val="20"/>
        <w:szCs w:val="20"/>
      </w:rPr>
      <w:t xml:space="preserve"> do </w:t>
    </w:r>
    <w:proofErr w:type="spellStart"/>
    <w:proofErr w:type="gramStart"/>
    <w:r w:rsidRPr="00715FB9">
      <w:rPr>
        <w:rFonts w:ascii="Garamond" w:eastAsia="Garamond" w:hAnsi="Garamond" w:cs="Garamond"/>
        <w:b/>
        <w:color w:val="000000"/>
        <w:sz w:val="20"/>
        <w:szCs w:val="20"/>
      </w:rPr>
      <w:t>IFFar</w:t>
    </w:r>
    <w:proofErr w:type="spellEnd"/>
    <w:proofErr w:type="gramEnd"/>
    <w:r w:rsidRPr="00715FB9">
      <w:rPr>
        <w:rFonts w:ascii="Garamond" w:eastAsia="Garamond" w:hAnsi="Garamond" w:cs="Garamond"/>
        <w:b/>
        <w:color w:val="000000"/>
        <w:sz w:val="20"/>
        <w:szCs w:val="20"/>
      </w:rPr>
      <w:t xml:space="preserve"> – Ano letivo 2020</w:t>
    </w:r>
  </w:p>
  <w:p w:rsidR="0095329F" w:rsidRDefault="0095329F">
    <w:pPr>
      <w:pBdr>
        <w:top w:val="nil"/>
        <w:left w:val="nil"/>
        <w:bottom w:val="nil"/>
        <w:right w:val="nil"/>
        <w:between w:val="nil"/>
      </w:pBdr>
      <w:tabs>
        <w:tab w:val="center" w:pos="4252"/>
        <w:tab w:val="right" w:pos="8504"/>
        <w:tab w:val="left" w:pos="5494"/>
      </w:tabs>
      <w:spacing w:after="0" w:line="240" w:lineRule="auto"/>
      <w:jc w:val="center"/>
      <w:rPr>
        <w:color w:val="404040"/>
        <w:sz w:val="18"/>
        <w:szCs w:val="18"/>
      </w:rPr>
    </w:pPr>
    <w:r>
      <w:rPr>
        <w:rFonts w:ascii="Garamond" w:eastAsia="Garamond" w:hAnsi="Garamond" w:cs="Garamond"/>
        <w:b/>
        <w:color w:val="000000"/>
        <w:sz w:val="20"/>
        <w:szCs w:val="20"/>
      </w:rPr>
      <w:t>Maio de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CC2" w:rsidRDefault="00C15CC2">
      <w:pPr>
        <w:spacing w:after="0" w:line="240" w:lineRule="auto"/>
      </w:pPr>
      <w:r>
        <w:separator/>
      </w:r>
    </w:p>
  </w:footnote>
  <w:footnote w:type="continuationSeparator" w:id="0">
    <w:p w:rsidR="00C15CC2" w:rsidRDefault="00C15CC2">
      <w:pPr>
        <w:spacing w:after="0" w:line="240" w:lineRule="auto"/>
      </w:pPr>
      <w:r>
        <w:continuationSeparator/>
      </w:r>
    </w:p>
  </w:footnote>
  <w:footnote w:id="1">
    <w:p w:rsidR="0095329F" w:rsidRDefault="0095329F" w:rsidP="0095329F">
      <w:pPr>
        <w:pBdr>
          <w:top w:val="nil"/>
          <w:left w:val="nil"/>
          <w:bottom w:val="nil"/>
          <w:right w:val="nil"/>
          <w:between w:val="nil"/>
        </w:pBdr>
        <w:spacing w:after="0" w:line="240" w:lineRule="auto"/>
        <w:jc w:val="both"/>
        <w:rPr>
          <w:rFonts w:ascii="Garamond" w:eastAsia="Garamond" w:hAnsi="Garamond" w:cs="Garamond"/>
          <w:color w:val="000000"/>
          <w:sz w:val="20"/>
          <w:szCs w:val="20"/>
        </w:rPr>
      </w:pPr>
      <w:r>
        <w:rPr>
          <w:vertAlign w:val="superscript"/>
        </w:rPr>
        <w:footnoteRef/>
      </w:r>
      <w:r>
        <w:rPr>
          <w:rFonts w:ascii="Garamond" w:eastAsia="Garamond" w:hAnsi="Garamond" w:cs="Garamond"/>
          <w:color w:val="000000"/>
          <w:sz w:val="20"/>
          <w:szCs w:val="20"/>
        </w:rPr>
        <w:t xml:space="preserve"> Na organização por blocos, os componentes curriculares são divididos em blocos, ofertados integralmente em diferentes tempos do semestre/ano. Na organização por ciclos, os componentes curriculares são ofertados de forma intercalada ao longo do semestre/ano. A organização regular refere-se à mesma organização desenvolvida no ensino presencial.</w:t>
      </w:r>
    </w:p>
  </w:footnote>
  <w:footnote w:id="2">
    <w:p w:rsidR="0095329F" w:rsidRDefault="0095329F" w:rsidP="0095329F">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EJA/EPT (Proeja) refere-se à modalidade de Educação de Jovens e Adultos integrada à Educação Profissional e Tecnológica (EJA/EPT), instituída, no âmbito federal, pelo Programa Nacional de Integração da Educação Profissional com a Educação Básica na Modalidade de Educação de Jovens e Adultos (PROEJA), conforme o </w:t>
      </w:r>
      <w:hyperlink r:id="rId1">
        <w:r>
          <w:rPr>
            <w:color w:val="0000FF"/>
            <w:sz w:val="20"/>
            <w:szCs w:val="20"/>
            <w:u w:val="single"/>
          </w:rPr>
          <w:t>Decreto n.º 5.840, de 13 de julho de 2006</w:t>
        </w:r>
      </w:hyperlink>
      <w:r>
        <w:rPr>
          <w:color w:val="000000"/>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29F" w:rsidRDefault="0095329F">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0000"/>
        <w:sz w:val="16"/>
        <w:szCs w:val="16"/>
      </w:rPr>
    </w:pPr>
    <w:r>
      <w:rPr>
        <w:rFonts w:ascii="Arial" w:eastAsia="Arial" w:hAnsi="Arial" w:cs="Arial"/>
        <w:noProof/>
        <w:color w:val="000000"/>
        <w:sz w:val="16"/>
        <w:szCs w:val="16"/>
      </w:rPr>
      <w:drawing>
        <wp:inline distT="0" distB="0" distL="0" distR="0" wp14:anchorId="0C23BF72" wp14:editId="527430D6">
          <wp:extent cx="718200" cy="720000"/>
          <wp:effectExtent l="0" t="0" r="0" b="0"/>
          <wp:docPr id="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18200" cy="720000"/>
                  </a:xfrm>
                  <a:prstGeom prst="rect">
                    <a:avLst/>
                  </a:prstGeom>
                  <a:ln/>
                </pic:spPr>
              </pic:pic>
            </a:graphicData>
          </a:graphic>
        </wp:inline>
      </w:drawing>
    </w:r>
  </w:p>
  <w:p w:rsidR="0095329F" w:rsidRDefault="0095329F">
    <w:pPr>
      <w:pBdr>
        <w:top w:val="nil"/>
        <w:left w:val="nil"/>
        <w:bottom w:val="nil"/>
        <w:right w:val="nil"/>
        <w:between w:val="nil"/>
      </w:pBdr>
      <w:tabs>
        <w:tab w:val="center" w:pos="4252"/>
        <w:tab w:val="right" w:pos="8504"/>
      </w:tabs>
      <w:spacing w:after="0" w:line="240" w:lineRule="auto"/>
      <w:jc w:val="center"/>
      <w:rPr>
        <w:rFonts w:ascii="Garamond" w:eastAsia="Garamond" w:hAnsi="Garamond" w:cs="Garamond"/>
        <w:b/>
        <w:color w:val="000000"/>
      </w:rPr>
    </w:pPr>
    <w:r>
      <w:rPr>
        <w:rFonts w:ascii="Garamond" w:eastAsia="Garamond" w:hAnsi="Garamond" w:cs="Garamond"/>
        <w:b/>
        <w:color w:val="000000"/>
      </w:rPr>
      <w:t>MINISTÉRIO DA EDUCAÇÃO</w:t>
    </w:r>
  </w:p>
  <w:p w:rsidR="0095329F" w:rsidRDefault="0095329F">
    <w:pPr>
      <w:pBdr>
        <w:top w:val="nil"/>
        <w:left w:val="nil"/>
        <w:bottom w:val="nil"/>
        <w:right w:val="nil"/>
        <w:between w:val="nil"/>
      </w:pBdr>
      <w:tabs>
        <w:tab w:val="center" w:pos="4252"/>
        <w:tab w:val="right" w:pos="8504"/>
      </w:tabs>
      <w:spacing w:after="0" w:line="240" w:lineRule="auto"/>
      <w:jc w:val="center"/>
      <w:rPr>
        <w:rFonts w:ascii="Garamond" w:eastAsia="Garamond" w:hAnsi="Garamond" w:cs="Garamond"/>
        <w:b/>
        <w:color w:val="000000"/>
        <w:sz w:val="16"/>
        <w:szCs w:val="16"/>
      </w:rPr>
    </w:pPr>
    <w:r>
      <w:rPr>
        <w:rFonts w:ascii="Garamond" w:eastAsia="Garamond" w:hAnsi="Garamond" w:cs="Garamond"/>
        <w:b/>
        <w:color w:val="000000"/>
        <w:sz w:val="16"/>
        <w:szCs w:val="16"/>
      </w:rPr>
      <w:t>INSTITUTO FEDERAL FARROUPILHA</w:t>
    </w:r>
  </w:p>
  <w:p w:rsidR="0095329F" w:rsidRDefault="0095329F">
    <w:pPr>
      <w:pBdr>
        <w:top w:val="nil"/>
        <w:left w:val="nil"/>
        <w:bottom w:val="nil"/>
        <w:right w:val="nil"/>
        <w:between w:val="nil"/>
      </w:pBdr>
      <w:tabs>
        <w:tab w:val="center" w:pos="4252"/>
        <w:tab w:val="right" w:pos="8504"/>
      </w:tabs>
      <w:spacing w:after="0" w:line="240" w:lineRule="auto"/>
      <w:jc w:val="center"/>
      <w:rPr>
        <w:rFonts w:ascii="Garamond" w:eastAsia="Garamond" w:hAnsi="Garamond" w:cs="Garamond"/>
        <w:b/>
        <w:color w:val="000000"/>
        <w:sz w:val="16"/>
        <w:szCs w:val="16"/>
      </w:rPr>
    </w:pPr>
    <w:r>
      <w:rPr>
        <w:rFonts w:ascii="Garamond" w:eastAsia="Garamond" w:hAnsi="Garamond" w:cs="Garamond"/>
        <w:b/>
        <w:color w:val="000000"/>
        <w:sz w:val="16"/>
        <w:szCs w:val="16"/>
      </w:rPr>
      <w:t>PRÓ-REITORIA DE ENSINO</w:t>
    </w:r>
  </w:p>
  <w:p w:rsidR="0095329F" w:rsidRPr="0095329F" w:rsidRDefault="0095329F">
    <w:pPr>
      <w:pBdr>
        <w:top w:val="nil"/>
        <w:left w:val="nil"/>
        <w:bottom w:val="nil"/>
        <w:right w:val="nil"/>
        <w:between w:val="nil"/>
      </w:pBdr>
      <w:spacing w:after="0" w:line="240" w:lineRule="auto"/>
      <w:jc w:val="center"/>
      <w:rPr>
        <w:rFonts w:ascii="Garamond" w:eastAsia="Garamond" w:hAnsi="Garamond" w:cs="Garamond"/>
        <w:color w:val="000000"/>
        <w:sz w:val="18"/>
        <w:szCs w:val="18"/>
      </w:rPr>
    </w:pPr>
    <w:r w:rsidRPr="0095329F">
      <w:rPr>
        <w:rFonts w:ascii="Garamond" w:eastAsia="Garamond" w:hAnsi="Garamond" w:cs="Garamond"/>
        <w:color w:val="000000"/>
        <w:sz w:val="18"/>
        <w:szCs w:val="18"/>
      </w:rPr>
      <w:t xml:space="preserve">Rua Alameda Santiago do Chile, 195 – Bairro Nossa </w:t>
    </w:r>
    <w:proofErr w:type="gramStart"/>
    <w:r w:rsidRPr="0095329F">
      <w:rPr>
        <w:rFonts w:ascii="Garamond" w:eastAsia="Garamond" w:hAnsi="Garamond" w:cs="Garamond"/>
        <w:color w:val="000000"/>
        <w:sz w:val="18"/>
        <w:szCs w:val="18"/>
      </w:rPr>
      <w:t>Sr.ª</w:t>
    </w:r>
    <w:proofErr w:type="gramEnd"/>
    <w:r w:rsidRPr="0095329F">
      <w:rPr>
        <w:rFonts w:ascii="Garamond" w:eastAsia="Garamond" w:hAnsi="Garamond" w:cs="Garamond"/>
        <w:color w:val="000000"/>
        <w:sz w:val="18"/>
        <w:szCs w:val="18"/>
      </w:rPr>
      <w:t xml:space="preserve"> das Dores – CEP 97050-685 – Santa Maria/RS</w:t>
    </w:r>
  </w:p>
  <w:p w:rsidR="0095329F" w:rsidRPr="0095329F" w:rsidRDefault="0095329F">
    <w:pPr>
      <w:pBdr>
        <w:top w:val="nil"/>
        <w:left w:val="nil"/>
        <w:bottom w:val="nil"/>
        <w:right w:val="nil"/>
        <w:between w:val="nil"/>
      </w:pBdr>
      <w:tabs>
        <w:tab w:val="center" w:pos="4252"/>
        <w:tab w:val="right" w:pos="8504"/>
      </w:tabs>
      <w:spacing w:after="0" w:line="240" w:lineRule="auto"/>
      <w:jc w:val="center"/>
      <w:rPr>
        <w:rFonts w:ascii="Garamond" w:eastAsia="Garamond" w:hAnsi="Garamond" w:cs="Garamond"/>
        <w:color w:val="0000FF"/>
        <w:sz w:val="18"/>
        <w:szCs w:val="18"/>
        <w:u w:val="single"/>
      </w:rPr>
    </w:pPr>
    <w:r w:rsidRPr="0095329F">
      <w:rPr>
        <w:rFonts w:ascii="Garamond" w:eastAsia="Garamond" w:hAnsi="Garamond" w:cs="Garamond"/>
        <w:color w:val="000000"/>
        <w:sz w:val="18"/>
        <w:szCs w:val="18"/>
      </w:rPr>
      <w:t xml:space="preserve">Fone/Fax: (55) 3218 9830 / E-mail: </w:t>
    </w:r>
    <w:hyperlink r:id="rId2">
      <w:r w:rsidRPr="0095329F">
        <w:rPr>
          <w:rFonts w:ascii="Garamond" w:eastAsia="Garamond" w:hAnsi="Garamond" w:cs="Garamond"/>
          <w:color w:val="0000FF"/>
          <w:sz w:val="18"/>
          <w:szCs w:val="18"/>
          <w:u w:val="single"/>
        </w:rPr>
        <w:t>proen@iffarroupilha.edu.br</w:t>
      </w:r>
    </w:hyperlink>
  </w:p>
  <w:p w:rsidR="0095329F" w:rsidRPr="0095329F" w:rsidRDefault="0095329F">
    <w:pPr>
      <w:pBdr>
        <w:top w:val="nil"/>
        <w:left w:val="nil"/>
        <w:bottom w:val="nil"/>
        <w:right w:val="nil"/>
        <w:between w:val="nil"/>
      </w:pBdr>
      <w:tabs>
        <w:tab w:val="center" w:pos="4252"/>
        <w:tab w:val="right" w:pos="8504"/>
      </w:tabs>
      <w:spacing w:after="0" w:line="240" w:lineRule="auto"/>
      <w:jc w:val="center"/>
      <w:rPr>
        <w:rFonts w:ascii="Garamond" w:eastAsia="Garamond" w:hAnsi="Garamond" w:cs="Garamond"/>
        <w:color w:val="000000"/>
        <w:sz w:val="18"/>
        <w:szCs w:val="18"/>
      </w:rPr>
    </w:pPr>
    <w:r w:rsidRPr="0095329F">
      <w:rPr>
        <w:noProof/>
        <w:sz w:val="18"/>
        <w:szCs w:val="18"/>
      </w:rPr>
      <mc:AlternateContent>
        <mc:Choice Requires="wpg">
          <w:drawing>
            <wp:anchor distT="0" distB="0" distL="114300" distR="114300" simplePos="0" relativeHeight="251658240" behindDoc="0" locked="0" layoutInCell="1" hidden="0" allowOverlap="1" wp14:anchorId="4E8252F7" wp14:editId="78B5A3AC">
              <wp:simplePos x="0" y="0"/>
              <wp:positionH relativeFrom="column">
                <wp:posOffset>-1574799</wp:posOffset>
              </wp:positionH>
              <wp:positionV relativeFrom="paragraph">
                <wp:posOffset>-12699</wp:posOffset>
              </wp:positionV>
              <wp:extent cx="1295118" cy="292174"/>
              <wp:effectExtent l="0" t="0" r="0" b="0"/>
              <wp:wrapNone/>
              <wp:docPr id="30" name="Forma Livre 30"/>
              <wp:cNvGraphicFramePr/>
              <a:graphic xmlns:a="http://schemas.openxmlformats.org/drawingml/2006/main">
                <a:graphicData uri="http://schemas.microsoft.com/office/word/2010/wordprocessingShape">
                  <wps:wsp>
                    <wps:cNvSpPr/>
                    <wps:spPr>
                      <a:xfrm>
                        <a:off x="4722254" y="3657726"/>
                        <a:ext cx="1247493" cy="244549"/>
                      </a:xfrm>
                      <a:custGeom>
                        <a:avLst/>
                        <a:gdLst/>
                        <a:ahLst/>
                        <a:cxnLst/>
                        <a:rect l="l" t="t" r="r" b="b"/>
                        <a:pathLst>
                          <a:path w="2710815" h="339725" extrusionOk="0">
                            <a:moveTo>
                              <a:pt x="0" y="0"/>
                            </a:moveTo>
                            <a:lnTo>
                              <a:pt x="2710815" y="0"/>
                            </a:lnTo>
                            <a:lnTo>
                              <a:pt x="2352112" y="339725"/>
                            </a:lnTo>
                            <a:lnTo>
                              <a:pt x="0" y="339725"/>
                            </a:lnTo>
                            <a:lnTo>
                              <a:pt x="0" y="0"/>
                            </a:lnTo>
                            <a:close/>
                          </a:path>
                        </a:pathLst>
                      </a:custGeom>
                      <a:solidFill>
                        <a:srgbClr val="005643"/>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-1574799</wp:posOffset>
              </wp:positionH>
              <wp:positionV relativeFrom="paragraph">
                <wp:posOffset>-12699</wp:posOffset>
              </wp:positionV>
              <wp:extent cx="1295118" cy="292174"/>
              <wp:effectExtent b="0" l="0" r="0" t="0"/>
              <wp:wrapNone/>
              <wp:docPr id="30"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1295118" cy="292174"/>
                      </a:xfrm>
                      <a:prstGeom prst="rect"/>
                      <a:ln/>
                    </pic:spPr>
                  </pic:pic>
                </a:graphicData>
              </a:graphic>
            </wp:anchor>
          </w:drawing>
        </mc:Fallback>
      </mc:AlternateContent>
    </w:r>
    <w:r w:rsidRPr="0095329F">
      <w:rPr>
        <w:noProof/>
        <w:sz w:val="18"/>
        <w:szCs w:val="18"/>
      </w:rPr>
      <mc:AlternateContent>
        <mc:Choice Requires="wps">
          <w:drawing>
            <wp:anchor distT="0" distB="0" distL="114300" distR="114300" simplePos="0" relativeHeight="251659264" behindDoc="0" locked="0" layoutInCell="1" hidden="0" allowOverlap="1" wp14:anchorId="6B54E46F" wp14:editId="32CC6631">
              <wp:simplePos x="0" y="0"/>
              <wp:positionH relativeFrom="column">
                <wp:posOffset>-1460499</wp:posOffset>
              </wp:positionH>
              <wp:positionV relativeFrom="paragraph">
                <wp:posOffset>990600</wp:posOffset>
              </wp:positionV>
              <wp:extent cx="1500188" cy="417195"/>
              <wp:effectExtent l="0" t="0" r="0" b="0"/>
              <wp:wrapNone/>
              <wp:docPr id="31" name="Retângulo 31"/>
              <wp:cNvGraphicFramePr/>
              <a:graphic xmlns:a="http://schemas.openxmlformats.org/drawingml/2006/main">
                <a:graphicData uri="http://schemas.microsoft.com/office/word/2010/wordprocessingShape">
                  <wps:wsp>
                    <wps:cNvSpPr/>
                    <wps:spPr>
                      <a:xfrm rot="-5400000">
                        <a:off x="4605431" y="3580928"/>
                        <a:ext cx="1481138" cy="398145"/>
                      </a:xfrm>
                      <a:prstGeom prst="rect">
                        <a:avLst/>
                      </a:prstGeom>
                      <a:solidFill>
                        <a:srgbClr val="FFFFFF"/>
                      </a:solidFill>
                      <a:ln>
                        <a:noFill/>
                      </a:ln>
                    </wps:spPr>
                    <wps:txbx>
                      <w:txbxContent>
                        <w:p w:rsidR="0095329F" w:rsidRDefault="0095329F">
                          <w:pPr>
                            <w:spacing w:after="0" w:line="240" w:lineRule="auto"/>
                            <w:textDirection w:val="btLr"/>
                          </w:pPr>
                          <w:r>
                            <w:rPr>
                              <w:rFonts w:ascii="Garamond" w:eastAsia="Garamond" w:hAnsi="Garamond" w:cs="Garamond"/>
                              <w:color w:val="005643"/>
                            </w:rPr>
                            <w:t>A</w:t>
                          </w:r>
                          <w:r>
                            <w:rPr>
                              <w:rFonts w:ascii="Garamond" w:eastAsia="Garamond" w:hAnsi="Garamond" w:cs="Garamond"/>
                              <w:color w:val="005643"/>
                              <w:sz w:val="24"/>
                            </w:rPr>
                            <w:t>ssessoria Pedagógica PROEN/</w:t>
                          </w:r>
                          <w:proofErr w:type="spellStart"/>
                          <w:proofErr w:type="gramStart"/>
                          <w:r>
                            <w:rPr>
                              <w:rFonts w:ascii="Garamond" w:eastAsia="Garamond" w:hAnsi="Garamond" w:cs="Garamond"/>
                              <w:color w:val="005643"/>
                              <w:sz w:val="24"/>
                            </w:rPr>
                            <w:t>IFFar</w:t>
                          </w:r>
                          <w:proofErr w:type="spellEnd"/>
                          <w:proofErr w:type="gramEnd"/>
                        </w:p>
                      </w:txbxContent>
                    </wps:txbx>
                    <wps:bodyPr spcFirstLastPara="1" wrap="square" lIns="0" tIns="0" rIns="0" bIns="0" anchor="t" anchorCtr="0">
                      <a:noAutofit/>
                    </wps:bodyPr>
                  </wps:wsp>
                </a:graphicData>
              </a:graphic>
            </wp:anchor>
          </w:drawing>
        </mc:Choice>
        <mc:Fallback>
          <w:pict>
            <v:rect id="Retângulo 31" o:spid="_x0000_s1026" style="position:absolute;left:0;text-align:left;margin-left:-115pt;margin-top:78pt;width:118.15pt;height:32.85pt;rotation:-90;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" stroked="f">
              <v:textbox inset="0,0,0,0">
                <w:txbxContent>
                  <w:p w:rsidR="0095329F" w:rsidRDefault="0095329F">
                    <w:pPr>
                      <w:spacing w:after="0" w:line="240" w:lineRule="auto"/>
                      <w:textDirection w:val="btLr"/>
                    </w:pPr>
                    <w:r>
                      <w:rPr>
                        <w:rFonts w:ascii="Garamond" w:eastAsia="Garamond" w:hAnsi="Garamond" w:cs="Garamond"/>
                        <w:color w:val="005643"/>
                      </w:rPr>
                      <w:t>A</w:t>
                    </w:r>
                    <w:r>
                      <w:rPr>
                        <w:rFonts w:ascii="Garamond" w:eastAsia="Garamond" w:hAnsi="Garamond" w:cs="Garamond"/>
                        <w:color w:val="005643"/>
                        <w:sz w:val="24"/>
                      </w:rPr>
                      <w:t>ssessoria Pedagógica PROEN/</w:t>
                    </w:r>
                    <w:proofErr w:type="spellStart"/>
                    <w:proofErr w:type="gramStart"/>
                    <w:r>
                      <w:rPr>
                        <w:rFonts w:ascii="Garamond" w:eastAsia="Garamond" w:hAnsi="Garamond" w:cs="Garamond"/>
                        <w:color w:val="005643"/>
                        <w:sz w:val="24"/>
                      </w:rPr>
                      <w:t>IFFar</w:t>
                    </w:r>
                    <w:proofErr w:type="spellEnd"/>
                    <w:proofErr w:type="gramEnd"/>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D21CA"/>
    <w:multiLevelType w:val="multilevel"/>
    <w:tmpl w:val="EC82C7A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nsid w:val="3E6322C1"/>
    <w:multiLevelType w:val="multilevel"/>
    <w:tmpl w:val="0DC6A07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3AE"/>
    <w:rsid w:val="000076CC"/>
    <w:rsid w:val="00012023"/>
    <w:rsid w:val="00015335"/>
    <w:rsid w:val="00034EC6"/>
    <w:rsid w:val="0005518F"/>
    <w:rsid w:val="00060E82"/>
    <w:rsid w:val="00081F7D"/>
    <w:rsid w:val="000C01F9"/>
    <w:rsid w:val="000C0A95"/>
    <w:rsid w:val="000C6331"/>
    <w:rsid w:val="0011130D"/>
    <w:rsid w:val="00123B20"/>
    <w:rsid w:val="00133055"/>
    <w:rsid w:val="00165274"/>
    <w:rsid w:val="00177FD6"/>
    <w:rsid w:val="001C041F"/>
    <w:rsid w:val="00212528"/>
    <w:rsid w:val="00275236"/>
    <w:rsid w:val="002A00BC"/>
    <w:rsid w:val="002D3613"/>
    <w:rsid w:val="00301798"/>
    <w:rsid w:val="00303A46"/>
    <w:rsid w:val="00320F02"/>
    <w:rsid w:val="0032297C"/>
    <w:rsid w:val="00325BE3"/>
    <w:rsid w:val="00351434"/>
    <w:rsid w:val="003714DC"/>
    <w:rsid w:val="0037327A"/>
    <w:rsid w:val="003816E5"/>
    <w:rsid w:val="00385303"/>
    <w:rsid w:val="003A423F"/>
    <w:rsid w:val="003B4AED"/>
    <w:rsid w:val="003B7D3E"/>
    <w:rsid w:val="003C03FA"/>
    <w:rsid w:val="003C3908"/>
    <w:rsid w:val="003E49F9"/>
    <w:rsid w:val="00413CD2"/>
    <w:rsid w:val="00414C5D"/>
    <w:rsid w:val="00423E82"/>
    <w:rsid w:val="004255A7"/>
    <w:rsid w:val="00426954"/>
    <w:rsid w:val="00473FCB"/>
    <w:rsid w:val="004E1D2D"/>
    <w:rsid w:val="004E50DC"/>
    <w:rsid w:val="004F52AF"/>
    <w:rsid w:val="00501DFC"/>
    <w:rsid w:val="00513EBA"/>
    <w:rsid w:val="00572978"/>
    <w:rsid w:val="005746BE"/>
    <w:rsid w:val="005D4D55"/>
    <w:rsid w:val="005F5139"/>
    <w:rsid w:val="00601940"/>
    <w:rsid w:val="00606F79"/>
    <w:rsid w:val="00636C9B"/>
    <w:rsid w:val="00692371"/>
    <w:rsid w:val="006B5BF2"/>
    <w:rsid w:val="006B7FCD"/>
    <w:rsid w:val="006D2F9F"/>
    <w:rsid w:val="006E62E5"/>
    <w:rsid w:val="006F0369"/>
    <w:rsid w:val="00710870"/>
    <w:rsid w:val="00715FB9"/>
    <w:rsid w:val="007223FD"/>
    <w:rsid w:val="00724078"/>
    <w:rsid w:val="007260F4"/>
    <w:rsid w:val="007340AA"/>
    <w:rsid w:val="00737494"/>
    <w:rsid w:val="00751E32"/>
    <w:rsid w:val="00757AC0"/>
    <w:rsid w:val="00770541"/>
    <w:rsid w:val="007B00D9"/>
    <w:rsid w:val="007C3650"/>
    <w:rsid w:val="007C3A7B"/>
    <w:rsid w:val="007E36BC"/>
    <w:rsid w:val="007E4427"/>
    <w:rsid w:val="00831654"/>
    <w:rsid w:val="00862F5F"/>
    <w:rsid w:val="00883316"/>
    <w:rsid w:val="0088597B"/>
    <w:rsid w:val="00890115"/>
    <w:rsid w:val="00892045"/>
    <w:rsid w:val="008C2EA0"/>
    <w:rsid w:val="008F314C"/>
    <w:rsid w:val="00911E41"/>
    <w:rsid w:val="00920659"/>
    <w:rsid w:val="00933B61"/>
    <w:rsid w:val="00937A5A"/>
    <w:rsid w:val="0095329F"/>
    <w:rsid w:val="00955A33"/>
    <w:rsid w:val="009915DE"/>
    <w:rsid w:val="009975F7"/>
    <w:rsid w:val="009D31E5"/>
    <w:rsid w:val="009D7168"/>
    <w:rsid w:val="009E0ADD"/>
    <w:rsid w:val="00A04695"/>
    <w:rsid w:val="00A40542"/>
    <w:rsid w:val="00A410DB"/>
    <w:rsid w:val="00A472AD"/>
    <w:rsid w:val="00A734FC"/>
    <w:rsid w:val="00A74215"/>
    <w:rsid w:val="00A815C9"/>
    <w:rsid w:val="00A93D68"/>
    <w:rsid w:val="00AA5F6A"/>
    <w:rsid w:val="00AA7D51"/>
    <w:rsid w:val="00AB7817"/>
    <w:rsid w:val="00AE1A9C"/>
    <w:rsid w:val="00AE3780"/>
    <w:rsid w:val="00B02A92"/>
    <w:rsid w:val="00B21E5F"/>
    <w:rsid w:val="00B25605"/>
    <w:rsid w:val="00B528F2"/>
    <w:rsid w:val="00B551D2"/>
    <w:rsid w:val="00B83F48"/>
    <w:rsid w:val="00BC1939"/>
    <w:rsid w:val="00BD4087"/>
    <w:rsid w:val="00BF1FB6"/>
    <w:rsid w:val="00C00201"/>
    <w:rsid w:val="00C15CC2"/>
    <w:rsid w:val="00C225EC"/>
    <w:rsid w:val="00C27EB5"/>
    <w:rsid w:val="00C3121D"/>
    <w:rsid w:val="00C40958"/>
    <w:rsid w:val="00C41BD4"/>
    <w:rsid w:val="00C74413"/>
    <w:rsid w:val="00C7485A"/>
    <w:rsid w:val="00C92774"/>
    <w:rsid w:val="00CF1AF4"/>
    <w:rsid w:val="00CF3B93"/>
    <w:rsid w:val="00CF7882"/>
    <w:rsid w:val="00D14FDA"/>
    <w:rsid w:val="00D2150C"/>
    <w:rsid w:val="00D37F0B"/>
    <w:rsid w:val="00D403D0"/>
    <w:rsid w:val="00D5144E"/>
    <w:rsid w:val="00D72D44"/>
    <w:rsid w:val="00D77064"/>
    <w:rsid w:val="00D918C3"/>
    <w:rsid w:val="00D95F70"/>
    <w:rsid w:val="00DA0202"/>
    <w:rsid w:val="00DC13A5"/>
    <w:rsid w:val="00E0477F"/>
    <w:rsid w:val="00E05E60"/>
    <w:rsid w:val="00E07B2C"/>
    <w:rsid w:val="00E269AD"/>
    <w:rsid w:val="00E71759"/>
    <w:rsid w:val="00EA0DE3"/>
    <w:rsid w:val="00ED70CA"/>
    <w:rsid w:val="00EE1632"/>
    <w:rsid w:val="00EE399A"/>
    <w:rsid w:val="00EF7887"/>
    <w:rsid w:val="00EF7931"/>
    <w:rsid w:val="00F0146D"/>
    <w:rsid w:val="00F06243"/>
    <w:rsid w:val="00F07E50"/>
    <w:rsid w:val="00F64EB8"/>
    <w:rsid w:val="00F705F8"/>
    <w:rsid w:val="00F7158D"/>
    <w:rsid w:val="00F734AF"/>
    <w:rsid w:val="00F823AE"/>
    <w:rsid w:val="00F9115A"/>
    <w:rsid w:val="00F943C6"/>
    <w:rsid w:val="00FA5851"/>
    <w:rsid w:val="00FB5945"/>
    <w:rsid w:val="00FE017C"/>
    <w:rsid w:val="00FE65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spacing w:before="14" w:after="0"/>
      <w:ind w:left="709" w:right="-20" w:hanging="425"/>
      <w:outlineLvl w:val="0"/>
    </w:pPr>
    <w:rPr>
      <w:b/>
      <w:color w:val="231F20"/>
      <w:sz w:val="28"/>
      <w:szCs w:val="28"/>
    </w:rPr>
  </w:style>
  <w:style w:type="paragraph" w:styleId="Ttulo2">
    <w:name w:val="heading 2"/>
    <w:basedOn w:val="Normal"/>
    <w:next w:val="Normal"/>
    <w:pPr>
      <w:spacing w:before="100" w:after="100"/>
      <w:ind w:left="784" w:right="-23" w:hanging="500"/>
      <w:outlineLvl w:val="1"/>
    </w:pPr>
    <w:rPr>
      <w:b/>
      <w:color w:val="231F20"/>
      <w:sz w:val="25"/>
      <w:szCs w:val="25"/>
    </w:rPr>
  </w:style>
  <w:style w:type="paragraph" w:styleId="Ttulo3">
    <w:name w:val="heading 3"/>
    <w:basedOn w:val="Normal"/>
    <w:next w:val="Normal"/>
    <w:pPr>
      <w:spacing w:after="60" w:line="360" w:lineRule="auto"/>
      <w:ind w:left="938" w:right="-170" w:hanging="654"/>
      <w:outlineLvl w:val="2"/>
    </w:pPr>
    <w:rPr>
      <w:b/>
      <w:color w:val="231F20"/>
    </w:rPr>
  </w:style>
  <w:style w:type="paragraph" w:styleId="Ttulo4">
    <w:name w:val="heading 4"/>
    <w:basedOn w:val="Normal"/>
    <w:next w:val="Normal"/>
    <w:pPr>
      <w:spacing w:after="60" w:line="360" w:lineRule="auto"/>
      <w:ind w:left="1120" w:right="-170" w:hanging="836"/>
      <w:outlineLvl w:val="3"/>
    </w:pPr>
    <w:rPr>
      <w:b/>
      <w:color w:val="231F20"/>
    </w:rPr>
  </w:style>
  <w:style w:type="paragraph" w:styleId="Ttulo5">
    <w:name w:val="heading 5"/>
    <w:basedOn w:val="Normal"/>
    <w:next w:val="Normal"/>
    <w:pPr>
      <w:tabs>
        <w:tab w:val="left" w:pos="708"/>
      </w:tabs>
      <w:spacing w:before="240" w:after="60"/>
      <w:ind w:left="1008" w:hanging="1008"/>
      <w:outlineLvl w:val="4"/>
    </w:pPr>
    <w:rPr>
      <w:b/>
      <w:i/>
      <w:color w:val="00000A"/>
      <w:sz w:val="26"/>
      <w:szCs w:val="26"/>
    </w:rPr>
  </w:style>
  <w:style w:type="paragraph" w:styleId="Ttulo6">
    <w:name w:val="heading 6"/>
    <w:basedOn w:val="Normal"/>
    <w:next w:val="Normal"/>
    <w:pPr>
      <w:tabs>
        <w:tab w:val="left" w:pos="708"/>
      </w:tabs>
      <w:spacing w:before="240" w:after="60"/>
      <w:ind w:left="1152" w:hanging="1152"/>
      <w:outlineLvl w:val="5"/>
    </w:pPr>
    <w:rPr>
      <w:b/>
      <w:color w:val="00000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spacing w:before="283" w:after="283" w:line="360" w:lineRule="auto"/>
      <w:ind w:left="709" w:hanging="425"/>
      <w:jc w:val="both"/>
    </w:pPr>
    <w:rPr>
      <w:rFonts w:ascii="Arial" w:eastAsia="Arial" w:hAnsi="Arial" w:cs="Arial"/>
      <w:b/>
      <w:color w:val="00000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pPr>
      <w:keepNext/>
      <w:spacing w:before="240" w:after="120" w:line="360" w:lineRule="auto"/>
      <w:jc w:val="center"/>
    </w:pPr>
    <w:rPr>
      <w:rFonts w:ascii="Arial" w:eastAsia="Arial" w:hAnsi="Arial" w:cs="Arial"/>
      <w:i/>
      <w:sz w:val="28"/>
      <w:szCs w:val="28"/>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4503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503E1"/>
    <w:rPr>
      <w:rFonts w:ascii="Tahoma" w:hAnsi="Tahoma" w:cs="Tahoma"/>
      <w:sz w:val="16"/>
      <w:szCs w:val="16"/>
    </w:rPr>
  </w:style>
  <w:style w:type="paragraph" w:styleId="Cabealho">
    <w:name w:val="header"/>
    <w:basedOn w:val="Normal"/>
    <w:link w:val="CabealhoChar"/>
    <w:uiPriority w:val="99"/>
    <w:unhideWhenUsed/>
    <w:rsid w:val="00E11C8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11C82"/>
  </w:style>
  <w:style w:type="paragraph" w:styleId="Rodap">
    <w:name w:val="footer"/>
    <w:basedOn w:val="Normal"/>
    <w:link w:val="RodapChar"/>
    <w:uiPriority w:val="99"/>
    <w:unhideWhenUsed/>
    <w:rsid w:val="00E11C82"/>
    <w:pPr>
      <w:tabs>
        <w:tab w:val="center" w:pos="4252"/>
        <w:tab w:val="right" w:pos="8504"/>
      </w:tabs>
      <w:spacing w:after="0" w:line="240" w:lineRule="auto"/>
    </w:pPr>
  </w:style>
  <w:style w:type="character" w:customStyle="1" w:styleId="RodapChar">
    <w:name w:val="Rodapé Char"/>
    <w:basedOn w:val="Fontepargpadro"/>
    <w:link w:val="Rodap"/>
    <w:uiPriority w:val="99"/>
    <w:rsid w:val="00E11C82"/>
  </w:style>
  <w:style w:type="paragraph" w:styleId="PargrafodaLista">
    <w:name w:val="List Paragraph"/>
    <w:basedOn w:val="Normal"/>
    <w:uiPriority w:val="34"/>
    <w:qFormat/>
    <w:rsid w:val="000B1041"/>
    <w:pPr>
      <w:spacing w:after="160" w:line="259" w:lineRule="auto"/>
      <w:ind w:left="720"/>
      <w:contextualSpacing/>
    </w:pPr>
    <w:rPr>
      <w:rFonts w:asciiTheme="minorHAnsi" w:eastAsiaTheme="minorHAnsi" w:hAnsiTheme="minorHAnsi" w:cstheme="minorBidi"/>
      <w:lang w:eastAsia="en-US"/>
    </w:rPr>
  </w:style>
  <w:style w:type="table" w:customStyle="1" w:styleId="a">
    <w:basedOn w:val="TableNormal3"/>
    <w:pPr>
      <w:spacing w:after="0" w:line="240" w:lineRule="auto"/>
    </w:pPr>
    <w:tblPr>
      <w:tblStyleRowBandSize w:val="1"/>
      <w:tblStyleColBandSize w:val="1"/>
      <w:tblCellMar>
        <w:top w:w="0" w:type="dxa"/>
        <w:left w:w="108" w:type="dxa"/>
        <w:bottom w:w="0" w:type="dxa"/>
        <w:right w:w="108" w:type="dxa"/>
      </w:tblCellMar>
    </w:tblPr>
  </w:style>
  <w:style w:type="paragraph" w:styleId="Textodenotaderodap">
    <w:name w:val="footnote text"/>
    <w:basedOn w:val="Normal"/>
    <w:link w:val="TextodenotaderodapChar"/>
    <w:uiPriority w:val="99"/>
    <w:unhideWhenUsed/>
    <w:rsid w:val="00BC5C3E"/>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BC5C3E"/>
    <w:rPr>
      <w:sz w:val="20"/>
      <w:szCs w:val="20"/>
    </w:rPr>
  </w:style>
  <w:style w:type="character" w:styleId="Refdenotaderodap">
    <w:name w:val="footnote reference"/>
    <w:basedOn w:val="Fontepargpadro"/>
    <w:uiPriority w:val="99"/>
    <w:semiHidden/>
    <w:unhideWhenUsed/>
    <w:rsid w:val="00BC5C3E"/>
    <w:rPr>
      <w:vertAlign w:val="superscript"/>
    </w:rPr>
  </w:style>
  <w:style w:type="paragraph" w:customStyle="1" w:styleId="Default">
    <w:name w:val="Default"/>
    <w:rsid w:val="008365A7"/>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39"/>
    <w:rsid w:val="002F5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0">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styleId="NormalWeb">
    <w:name w:val="Normal (Web)"/>
    <w:basedOn w:val="Normal"/>
    <w:uiPriority w:val="99"/>
    <w:unhideWhenUsed/>
    <w:rsid w:val="00637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ontepargpadro"/>
    <w:rsid w:val="00637DC6"/>
  </w:style>
  <w:style w:type="table" w:customStyle="1" w:styleId="TabeladeGrade1Clara1">
    <w:name w:val="Tabela de Grade 1 Clara1"/>
    <w:basedOn w:val="Tabelanormal"/>
    <w:uiPriority w:val="46"/>
    <w:rsid w:val="00456A54"/>
    <w:pPr>
      <w:spacing w:after="0" w:line="240" w:lineRule="auto"/>
    </w:pPr>
    <w:rPr>
      <w:rFonts w:asciiTheme="minorHAnsi" w:eastAsiaTheme="minorHAnsi" w:hAnsiTheme="minorHAnsi" w:cstheme="minorBidi"/>
      <w:lang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ssuntodocomentrio">
    <w:name w:val="annotation subject"/>
    <w:basedOn w:val="Textodecomentrio"/>
    <w:next w:val="Textodecomentrio"/>
    <w:link w:val="AssuntodocomentrioChar"/>
    <w:uiPriority w:val="99"/>
    <w:semiHidden/>
    <w:unhideWhenUsed/>
    <w:rsid w:val="00C120E4"/>
    <w:rPr>
      <w:b/>
      <w:bCs/>
    </w:rPr>
  </w:style>
  <w:style w:type="character" w:customStyle="1" w:styleId="AssuntodocomentrioChar">
    <w:name w:val="Assunto do comentário Char"/>
    <w:basedOn w:val="TextodecomentrioChar"/>
    <w:link w:val="Assuntodocomentrio"/>
    <w:uiPriority w:val="99"/>
    <w:semiHidden/>
    <w:rsid w:val="00C120E4"/>
    <w:rPr>
      <w:b/>
      <w:bCs/>
      <w:sz w:val="20"/>
      <w:szCs w:val="20"/>
    </w:rPr>
  </w:style>
  <w:style w:type="table" w:customStyle="1" w:styleId="TabeladeGrade1Clara10">
    <w:name w:val="Tabela de Grade 1 Clara1"/>
    <w:basedOn w:val="Tabelanormal"/>
    <w:uiPriority w:val="46"/>
    <w:rsid w:val="00772136"/>
    <w:pPr>
      <w:spacing w:after="0" w:line="240" w:lineRule="auto"/>
    </w:pPr>
    <w:rPr>
      <w:rFonts w:asciiTheme="minorHAnsi" w:eastAsiaTheme="minorHAnsi" w:hAnsiTheme="minorHAnsi" w:cstheme="minorBidi"/>
      <w:lang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2">
    <w:basedOn w:val="TableNormal1"/>
    <w:tblPr>
      <w:tblStyleRowBandSize w:val="1"/>
      <w:tblStyleColBandSize w:val="1"/>
      <w:tblCellMar>
        <w:top w:w="0" w:type="dxa"/>
        <w:left w:w="70" w:type="dxa"/>
        <w:bottom w:w="0" w:type="dxa"/>
        <w:right w:w="70" w:type="dxa"/>
      </w:tblCellMar>
    </w:tblPr>
  </w:style>
  <w:style w:type="table" w:customStyle="1" w:styleId="a3">
    <w:basedOn w:val="TableNormal1"/>
    <w:tblPr>
      <w:tblStyleRowBandSize w:val="1"/>
      <w:tblStyleColBandSize w:val="1"/>
      <w:tblCellMar>
        <w:top w:w="0" w:type="dxa"/>
        <w:left w:w="70" w:type="dxa"/>
        <w:bottom w:w="0" w:type="dxa"/>
        <w:right w:w="70" w:type="dxa"/>
      </w:tblCellMar>
    </w:tblPr>
  </w:style>
  <w:style w:type="table" w:customStyle="1" w:styleId="a4">
    <w:basedOn w:val="TableNormal1"/>
    <w:tblPr>
      <w:tblStyleRowBandSize w:val="1"/>
      <w:tblStyleColBandSize w:val="1"/>
      <w:tblCellMar>
        <w:top w:w="0" w:type="dxa"/>
        <w:left w:w="70" w:type="dxa"/>
        <w:bottom w:w="0" w:type="dxa"/>
        <w:right w:w="70" w:type="dxa"/>
      </w:tblCellMar>
    </w:tblPr>
  </w:style>
  <w:style w:type="table" w:customStyle="1" w:styleId="a5">
    <w:basedOn w:val="TableNormal1"/>
    <w:tblPr>
      <w:tblStyleRowBandSize w:val="1"/>
      <w:tblStyleColBandSize w:val="1"/>
      <w:tblCellMar>
        <w:top w:w="0" w:type="dxa"/>
        <w:left w:w="70" w:type="dxa"/>
        <w:bottom w:w="0" w:type="dxa"/>
        <w:right w:w="70" w:type="dxa"/>
      </w:tblCellMar>
    </w:tblPr>
  </w:style>
  <w:style w:type="table" w:customStyle="1" w:styleId="a6">
    <w:basedOn w:val="TableNormal1"/>
    <w:tblPr>
      <w:tblStyleRowBandSize w:val="1"/>
      <w:tblStyleColBandSize w:val="1"/>
      <w:tblCellMar>
        <w:top w:w="0" w:type="dxa"/>
        <w:left w:w="0" w:type="dxa"/>
        <w:bottom w:w="0" w:type="dxa"/>
        <w:right w:w="0" w:type="dxa"/>
      </w:tblCellMar>
    </w:tblPr>
  </w:style>
  <w:style w:type="table" w:customStyle="1" w:styleId="a7">
    <w:basedOn w:val="TableNormal1"/>
    <w:pPr>
      <w:spacing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8">
    <w:basedOn w:val="TableNormal1"/>
    <w:pPr>
      <w:spacing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9">
    <w:basedOn w:val="TableNormal1"/>
    <w:pPr>
      <w:spacing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a">
    <w:basedOn w:val="TableNormal1"/>
    <w:pPr>
      <w:spacing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b">
    <w:basedOn w:val="TableNormal1"/>
    <w:tblPr>
      <w:tblStyleRowBandSize w:val="1"/>
      <w:tblStyleColBandSize w:val="1"/>
      <w:tblCellMar>
        <w:top w:w="0" w:type="dxa"/>
        <w:left w:w="0" w:type="dxa"/>
        <w:bottom w:w="0" w:type="dxa"/>
        <w:right w:w="0" w:type="dxa"/>
      </w:tblCellMar>
    </w:tblPr>
  </w:style>
  <w:style w:type="table" w:customStyle="1" w:styleId="ac">
    <w:basedOn w:val="TableNormal1"/>
    <w:pPr>
      <w:spacing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f0">
    <w:basedOn w:val="TableNormal1"/>
    <w:tblPr>
      <w:tblStyleRowBandSize w:val="1"/>
      <w:tblStyleColBandSize w:val="1"/>
      <w:tblCellMar>
        <w:top w:w="0" w:type="dxa"/>
        <w:left w:w="70" w:type="dxa"/>
        <w:bottom w:w="0" w:type="dxa"/>
        <w:right w:w="70" w:type="dxa"/>
      </w:tblCellMar>
    </w:tblPr>
  </w:style>
  <w:style w:type="table" w:customStyle="1" w:styleId="af1">
    <w:basedOn w:val="TableNormal1"/>
    <w:tblPr>
      <w:tblStyleRowBandSize w:val="1"/>
      <w:tblStyleColBandSize w:val="1"/>
      <w:tblCellMar>
        <w:top w:w="0" w:type="dxa"/>
        <w:left w:w="70" w:type="dxa"/>
        <w:bottom w:w="0" w:type="dxa"/>
        <w:right w:w="70" w:type="dxa"/>
      </w:tblCellMar>
    </w:tblPr>
  </w:style>
  <w:style w:type="table" w:customStyle="1" w:styleId="af2">
    <w:basedOn w:val="TableNormal0"/>
    <w:pPr>
      <w:spacing w:after="0" w:line="240" w:lineRule="auto"/>
    </w:pPr>
    <w:rPr>
      <w:rFonts w:ascii="Cambria" w:eastAsia="Cambria" w:hAnsi="Cambria" w:cs="Cambria"/>
    </w:rPr>
    <w:tblPr>
      <w:tblStyleRowBandSize w:val="1"/>
      <w:tblStyleColBandSize w:val="1"/>
      <w:tblCellMar>
        <w:top w:w="0" w:type="dxa"/>
        <w:left w:w="70" w:type="dxa"/>
        <w:bottom w:w="0" w:type="dxa"/>
        <w:right w:w="70" w:type="dxa"/>
      </w:tblCellMar>
    </w:tblPr>
  </w:style>
  <w:style w:type="table" w:customStyle="1" w:styleId="af3">
    <w:basedOn w:val="TableNormal0"/>
    <w:pPr>
      <w:spacing w:after="0" w:line="240" w:lineRule="auto"/>
    </w:pPr>
    <w:rPr>
      <w:rFonts w:ascii="Cambria" w:eastAsia="Cambria" w:hAnsi="Cambria" w:cs="Cambria"/>
    </w:rPr>
    <w:tblPr>
      <w:tblStyleRowBandSize w:val="1"/>
      <w:tblStyleColBandSize w:val="1"/>
      <w:tblCellMar>
        <w:top w:w="0" w:type="dxa"/>
        <w:left w:w="70" w:type="dxa"/>
        <w:bottom w:w="0" w:type="dxa"/>
        <w:right w:w="70" w:type="dxa"/>
      </w:tblCellMar>
    </w:tblPr>
  </w:style>
  <w:style w:type="table" w:customStyle="1" w:styleId="af4">
    <w:basedOn w:val="TableNormal0"/>
    <w:pPr>
      <w:spacing w:after="0" w:line="240" w:lineRule="auto"/>
    </w:pPr>
    <w:rPr>
      <w:rFonts w:ascii="Cambria" w:eastAsia="Cambria" w:hAnsi="Cambria" w:cs="Cambria"/>
    </w:rPr>
    <w:tblPr>
      <w:tblStyleRowBandSize w:val="1"/>
      <w:tblStyleColBandSize w:val="1"/>
      <w:tblCellMar>
        <w:top w:w="0" w:type="dxa"/>
        <w:left w:w="70" w:type="dxa"/>
        <w:bottom w:w="0" w:type="dxa"/>
        <w:right w:w="70" w:type="dxa"/>
      </w:tblCellMar>
    </w:tblPr>
  </w:style>
  <w:style w:type="table" w:customStyle="1" w:styleId="af5">
    <w:basedOn w:val="TableNormal0"/>
    <w:pPr>
      <w:spacing w:after="0" w:line="240" w:lineRule="auto"/>
    </w:pPr>
    <w:rPr>
      <w:rFonts w:ascii="Cambria" w:eastAsia="Cambria" w:hAnsi="Cambria" w:cs="Cambria"/>
    </w:rPr>
    <w:tblPr>
      <w:tblStyleRowBandSize w:val="1"/>
      <w:tblStyleColBandSize w:val="1"/>
      <w:tblCellMar>
        <w:top w:w="0" w:type="dxa"/>
        <w:left w:w="70" w:type="dxa"/>
        <w:bottom w:w="0" w:type="dxa"/>
        <w:right w:w="70" w:type="dxa"/>
      </w:tblCellMar>
    </w:tblPr>
  </w:style>
  <w:style w:type="table" w:customStyle="1" w:styleId="af6">
    <w:basedOn w:val="TableNormal0"/>
    <w:pPr>
      <w:spacing w:after="0" w:line="240" w:lineRule="auto"/>
    </w:pPr>
    <w:rPr>
      <w:rFonts w:ascii="Cambria" w:eastAsia="Cambria" w:hAnsi="Cambria" w:cs="Cambria"/>
    </w:rPr>
    <w:tblPr>
      <w:tblStyleRowBandSize w:val="1"/>
      <w:tblStyleColBandSize w:val="1"/>
      <w:tblCellMar>
        <w:top w:w="0" w:type="dxa"/>
        <w:left w:w="70" w:type="dxa"/>
        <w:bottom w:w="0" w:type="dxa"/>
        <w:right w:w="70" w:type="dxa"/>
      </w:tblCellMar>
    </w:tblPr>
  </w:style>
  <w:style w:type="table" w:customStyle="1" w:styleId="af7">
    <w:basedOn w:val="TableNormal0"/>
    <w:pPr>
      <w:spacing w:after="0" w:line="240" w:lineRule="auto"/>
    </w:pPr>
    <w:rPr>
      <w:rFonts w:ascii="Cambria" w:eastAsia="Cambria" w:hAnsi="Cambria" w:cs="Cambria"/>
    </w:rPr>
    <w:tblPr>
      <w:tblStyleRowBandSize w:val="1"/>
      <w:tblStyleColBandSize w:val="1"/>
      <w:tblCellMar>
        <w:top w:w="0" w:type="dxa"/>
        <w:left w:w="70" w:type="dxa"/>
        <w:bottom w:w="0" w:type="dxa"/>
        <w:right w:w="70" w:type="dxa"/>
      </w:tblCellMar>
    </w:tblPr>
  </w:style>
  <w:style w:type="table" w:customStyle="1" w:styleId="af8">
    <w:basedOn w:val="TableNormal0"/>
    <w:pPr>
      <w:spacing w:after="0" w:line="240" w:lineRule="auto"/>
    </w:pPr>
    <w:rPr>
      <w:rFonts w:ascii="Cambria" w:eastAsia="Cambria" w:hAnsi="Cambria" w:cs="Cambria"/>
    </w:rPr>
    <w:tblPr>
      <w:tblStyleRowBandSize w:val="1"/>
      <w:tblStyleColBandSize w:val="1"/>
      <w:tblCellMar>
        <w:top w:w="0" w:type="dxa"/>
        <w:left w:w="70" w:type="dxa"/>
        <w:bottom w:w="0" w:type="dxa"/>
        <w:right w:w="70" w:type="dxa"/>
      </w:tblCellMar>
    </w:tblPr>
  </w:style>
  <w:style w:type="table" w:customStyle="1" w:styleId="af9">
    <w:basedOn w:val="TableNormal0"/>
    <w:pPr>
      <w:spacing w:after="0" w:line="240" w:lineRule="auto"/>
    </w:pPr>
    <w:rPr>
      <w:rFonts w:ascii="Cambria" w:eastAsia="Cambria" w:hAnsi="Cambria" w:cs="Cambria"/>
    </w:rPr>
    <w:tblPr>
      <w:tblStyleRowBandSize w:val="1"/>
      <w:tblStyleColBandSize w:val="1"/>
      <w:tblCellMar>
        <w:top w:w="0" w:type="dxa"/>
        <w:left w:w="70" w:type="dxa"/>
        <w:bottom w:w="0" w:type="dxa"/>
        <w:right w:w="70" w:type="dxa"/>
      </w:tblCellMar>
    </w:tblPr>
  </w:style>
  <w:style w:type="table" w:customStyle="1" w:styleId="afa">
    <w:basedOn w:val="TableNormal0"/>
    <w:pPr>
      <w:spacing w:after="0" w:line="240" w:lineRule="auto"/>
    </w:pPr>
    <w:rPr>
      <w:rFonts w:ascii="Cambria" w:eastAsia="Cambria" w:hAnsi="Cambria" w:cs="Cambria"/>
    </w:rPr>
    <w:tblPr>
      <w:tblStyleRowBandSize w:val="1"/>
      <w:tblStyleColBandSize w:val="1"/>
      <w:tblCellMar>
        <w:top w:w="0" w:type="dxa"/>
        <w:left w:w="70" w:type="dxa"/>
        <w:bottom w:w="0" w:type="dxa"/>
        <w:right w:w="70" w:type="dxa"/>
      </w:tblCellMar>
    </w:tblPr>
  </w:style>
  <w:style w:type="table" w:customStyle="1" w:styleId="afb">
    <w:basedOn w:val="TableNormal0"/>
    <w:pPr>
      <w:spacing w:after="0" w:line="240" w:lineRule="auto"/>
    </w:pPr>
    <w:rPr>
      <w:rFonts w:ascii="Cambria" w:eastAsia="Cambria" w:hAnsi="Cambria" w:cs="Cambria"/>
    </w:rPr>
    <w:tblPr>
      <w:tblStyleRowBandSize w:val="1"/>
      <w:tblStyleColBandSize w:val="1"/>
      <w:tblCellMar>
        <w:top w:w="0" w:type="dxa"/>
        <w:left w:w="70" w:type="dxa"/>
        <w:bottom w:w="0" w:type="dxa"/>
        <w:right w:w="70" w:type="dxa"/>
      </w:tblCellMar>
    </w:tblPr>
  </w:style>
  <w:style w:type="table" w:customStyle="1" w:styleId="afc">
    <w:basedOn w:val="TableNormal0"/>
    <w:pPr>
      <w:spacing w:after="0" w:line="240" w:lineRule="auto"/>
    </w:pPr>
    <w:rPr>
      <w:rFonts w:ascii="Cambria" w:eastAsia="Cambria" w:hAnsi="Cambria" w:cs="Cambria"/>
    </w:rPr>
    <w:tblPr>
      <w:tblStyleRowBandSize w:val="1"/>
      <w:tblStyleColBandSize w:val="1"/>
      <w:tblCellMar>
        <w:top w:w="0" w:type="dxa"/>
        <w:left w:w="70" w:type="dxa"/>
        <w:bottom w:w="0" w:type="dxa"/>
        <w:right w:w="70" w:type="dxa"/>
      </w:tblCellMar>
    </w:tblPr>
  </w:style>
  <w:style w:type="table" w:customStyle="1" w:styleId="afd">
    <w:basedOn w:val="TableNormal0"/>
    <w:pPr>
      <w:spacing w:after="0" w:line="240" w:lineRule="auto"/>
    </w:pPr>
    <w:rPr>
      <w:rFonts w:ascii="Cambria" w:eastAsia="Cambria" w:hAnsi="Cambria" w:cs="Cambria"/>
    </w:rPr>
    <w:tblPr>
      <w:tblStyleRowBandSize w:val="1"/>
      <w:tblStyleColBandSize w:val="1"/>
      <w:tblCellMar>
        <w:top w:w="0" w:type="dxa"/>
        <w:left w:w="70" w:type="dxa"/>
        <w:bottom w:w="0" w:type="dxa"/>
        <w:right w:w="70" w:type="dxa"/>
      </w:tblCellMar>
    </w:tblPr>
  </w:style>
  <w:style w:type="table" w:customStyle="1" w:styleId="afe">
    <w:basedOn w:val="TableNormal0"/>
    <w:pPr>
      <w:spacing w:after="0" w:line="240" w:lineRule="auto"/>
    </w:pPr>
    <w:rPr>
      <w:rFonts w:ascii="Cambria" w:eastAsia="Cambria" w:hAnsi="Cambria" w:cs="Cambria"/>
    </w:rPr>
    <w:tblPr>
      <w:tblStyleRowBandSize w:val="1"/>
      <w:tblStyleColBandSize w:val="1"/>
      <w:tblCellMar>
        <w:top w:w="0" w:type="dxa"/>
        <w:left w:w="70" w:type="dxa"/>
        <w:bottom w:w="0" w:type="dxa"/>
        <w:right w:w="70" w:type="dxa"/>
      </w:tblCellMar>
    </w:tblPr>
  </w:style>
  <w:style w:type="table" w:customStyle="1" w:styleId="aff">
    <w:basedOn w:val="TableNormal0"/>
    <w:pPr>
      <w:spacing w:after="0" w:line="240" w:lineRule="auto"/>
    </w:pPr>
    <w:rPr>
      <w:rFonts w:ascii="Cambria" w:eastAsia="Cambria" w:hAnsi="Cambria" w:cs="Cambria"/>
    </w:rPr>
    <w:tblPr>
      <w:tblStyleRowBandSize w:val="1"/>
      <w:tblStyleColBandSize w:val="1"/>
      <w:tblCellMar>
        <w:top w:w="0" w:type="dxa"/>
        <w:left w:w="70" w:type="dxa"/>
        <w:bottom w:w="0" w:type="dxa"/>
        <w:right w:w="70" w:type="dxa"/>
      </w:tblCellMar>
    </w:tblPr>
  </w:style>
  <w:style w:type="table" w:customStyle="1" w:styleId="aff0">
    <w:basedOn w:val="TableNormal0"/>
    <w:pPr>
      <w:spacing w:after="0" w:line="240" w:lineRule="auto"/>
    </w:pPr>
    <w:rPr>
      <w:rFonts w:ascii="Cambria" w:eastAsia="Cambria" w:hAnsi="Cambria" w:cs="Cambria"/>
    </w:rPr>
    <w:tblPr>
      <w:tblStyleRowBandSize w:val="1"/>
      <w:tblStyleColBandSize w:val="1"/>
      <w:tblCellMar>
        <w:top w:w="0" w:type="dxa"/>
        <w:left w:w="70" w:type="dxa"/>
        <w:bottom w:w="0" w:type="dxa"/>
        <w:right w:w="70" w:type="dxa"/>
      </w:tblCellMar>
    </w:tblPr>
  </w:style>
  <w:style w:type="table" w:customStyle="1" w:styleId="aff1">
    <w:basedOn w:val="TableNormal0"/>
    <w:pPr>
      <w:spacing w:after="0" w:line="240" w:lineRule="auto"/>
    </w:pPr>
    <w:rPr>
      <w:rFonts w:ascii="Cambria" w:eastAsia="Cambria" w:hAnsi="Cambria" w:cs="Cambria"/>
    </w:rPr>
    <w:tblPr>
      <w:tblStyleRowBandSize w:val="1"/>
      <w:tblStyleColBandSize w:val="1"/>
      <w:tblCellMar>
        <w:top w:w="0" w:type="dxa"/>
        <w:left w:w="70" w:type="dxa"/>
        <w:bottom w:w="0" w:type="dxa"/>
        <w:right w:w="70" w:type="dxa"/>
      </w:tblCellMar>
    </w:tblPr>
  </w:style>
  <w:style w:type="character" w:styleId="Hyperlink">
    <w:name w:val="Hyperlink"/>
    <w:basedOn w:val="Fontepargpadro"/>
    <w:uiPriority w:val="99"/>
    <w:unhideWhenUsed/>
    <w:rsid w:val="00B25605"/>
    <w:rPr>
      <w:color w:val="0000FF" w:themeColor="hyperlink"/>
      <w:u w:val="single"/>
    </w:rPr>
  </w:style>
  <w:style w:type="character" w:styleId="HiperlinkVisitado">
    <w:name w:val="FollowedHyperlink"/>
    <w:basedOn w:val="Fontepargpadro"/>
    <w:uiPriority w:val="99"/>
    <w:semiHidden/>
    <w:unhideWhenUsed/>
    <w:rsid w:val="000076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spacing w:before="14" w:after="0"/>
      <w:ind w:left="709" w:right="-20" w:hanging="425"/>
      <w:outlineLvl w:val="0"/>
    </w:pPr>
    <w:rPr>
      <w:b/>
      <w:color w:val="231F20"/>
      <w:sz w:val="28"/>
      <w:szCs w:val="28"/>
    </w:rPr>
  </w:style>
  <w:style w:type="paragraph" w:styleId="Ttulo2">
    <w:name w:val="heading 2"/>
    <w:basedOn w:val="Normal"/>
    <w:next w:val="Normal"/>
    <w:pPr>
      <w:spacing w:before="100" w:after="100"/>
      <w:ind w:left="784" w:right="-23" w:hanging="500"/>
      <w:outlineLvl w:val="1"/>
    </w:pPr>
    <w:rPr>
      <w:b/>
      <w:color w:val="231F20"/>
      <w:sz w:val="25"/>
      <w:szCs w:val="25"/>
    </w:rPr>
  </w:style>
  <w:style w:type="paragraph" w:styleId="Ttulo3">
    <w:name w:val="heading 3"/>
    <w:basedOn w:val="Normal"/>
    <w:next w:val="Normal"/>
    <w:pPr>
      <w:spacing w:after="60" w:line="360" w:lineRule="auto"/>
      <w:ind w:left="938" w:right="-170" w:hanging="654"/>
      <w:outlineLvl w:val="2"/>
    </w:pPr>
    <w:rPr>
      <w:b/>
      <w:color w:val="231F20"/>
    </w:rPr>
  </w:style>
  <w:style w:type="paragraph" w:styleId="Ttulo4">
    <w:name w:val="heading 4"/>
    <w:basedOn w:val="Normal"/>
    <w:next w:val="Normal"/>
    <w:pPr>
      <w:spacing w:after="60" w:line="360" w:lineRule="auto"/>
      <w:ind w:left="1120" w:right="-170" w:hanging="836"/>
      <w:outlineLvl w:val="3"/>
    </w:pPr>
    <w:rPr>
      <w:b/>
      <w:color w:val="231F20"/>
    </w:rPr>
  </w:style>
  <w:style w:type="paragraph" w:styleId="Ttulo5">
    <w:name w:val="heading 5"/>
    <w:basedOn w:val="Normal"/>
    <w:next w:val="Normal"/>
    <w:pPr>
      <w:tabs>
        <w:tab w:val="left" w:pos="708"/>
      </w:tabs>
      <w:spacing w:before="240" w:after="60"/>
      <w:ind w:left="1008" w:hanging="1008"/>
      <w:outlineLvl w:val="4"/>
    </w:pPr>
    <w:rPr>
      <w:b/>
      <w:i/>
      <w:color w:val="00000A"/>
      <w:sz w:val="26"/>
      <w:szCs w:val="26"/>
    </w:rPr>
  </w:style>
  <w:style w:type="paragraph" w:styleId="Ttulo6">
    <w:name w:val="heading 6"/>
    <w:basedOn w:val="Normal"/>
    <w:next w:val="Normal"/>
    <w:pPr>
      <w:tabs>
        <w:tab w:val="left" w:pos="708"/>
      </w:tabs>
      <w:spacing w:before="240" w:after="60"/>
      <w:ind w:left="1152" w:hanging="1152"/>
      <w:outlineLvl w:val="5"/>
    </w:pPr>
    <w:rPr>
      <w:b/>
      <w:color w:val="00000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spacing w:before="283" w:after="283" w:line="360" w:lineRule="auto"/>
      <w:ind w:left="709" w:hanging="425"/>
      <w:jc w:val="both"/>
    </w:pPr>
    <w:rPr>
      <w:rFonts w:ascii="Arial" w:eastAsia="Arial" w:hAnsi="Arial" w:cs="Arial"/>
      <w:b/>
      <w:color w:val="00000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pPr>
      <w:keepNext/>
      <w:spacing w:before="240" w:after="120" w:line="360" w:lineRule="auto"/>
      <w:jc w:val="center"/>
    </w:pPr>
    <w:rPr>
      <w:rFonts w:ascii="Arial" w:eastAsia="Arial" w:hAnsi="Arial" w:cs="Arial"/>
      <w:i/>
      <w:sz w:val="28"/>
      <w:szCs w:val="28"/>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4503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503E1"/>
    <w:rPr>
      <w:rFonts w:ascii="Tahoma" w:hAnsi="Tahoma" w:cs="Tahoma"/>
      <w:sz w:val="16"/>
      <w:szCs w:val="16"/>
    </w:rPr>
  </w:style>
  <w:style w:type="paragraph" w:styleId="Cabealho">
    <w:name w:val="header"/>
    <w:basedOn w:val="Normal"/>
    <w:link w:val="CabealhoChar"/>
    <w:uiPriority w:val="99"/>
    <w:unhideWhenUsed/>
    <w:rsid w:val="00E11C8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11C82"/>
  </w:style>
  <w:style w:type="paragraph" w:styleId="Rodap">
    <w:name w:val="footer"/>
    <w:basedOn w:val="Normal"/>
    <w:link w:val="RodapChar"/>
    <w:uiPriority w:val="99"/>
    <w:unhideWhenUsed/>
    <w:rsid w:val="00E11C82"/>
    <w:pPr>
      <w:tabs>
        <w:tab w:val="center" w:pos="4252"/>
        <w:tab w:val="right" w:pos="8504"/>
      </w:tabs>
      <w:spacing w:after="0" w:line="240" w:lineRule="auto"/>
    </w:pPr>
  </w:style>
  <w:style w:type="character" w:customStyle="1" w:styleId="RodapChar">
    <w:name w:val="Rodapé Char"/>
    <w:basedOn w:val="Fontepargpadro"/>
    <w:link w:val="Rodap"/>
    <w:uiPriority w:val="99"/>
    <w:rsid w:val="00E11C82"/>
  </w:style>
  <w:style w:type="paragraph" w:styleId="PargrafodaLista">
    <w:name w:val="List Paragraph"/>
    <w:basedOn w:val="Normal"/>
    <w:uiPriority w:val="34"/>
    <w:qFormat/>
    <w:rsid w:val="000B1041"/>
    <w:pPr>
      <w:spacing w:after="160" w:line="259" w:lineRule="auto"/>
      <w:ind w:left="720"/>
      <w:contextualSpacing/>
    </w:pPr>
    <w:rPr>
      <w:rFonts w:asciiTheme="minorHAnsi" w:eastAsiaTheme="minorHAnsi" w:hAnsiTheme="minorHAnsi" w:cstheme="minorBidi"/>
      <w:lang w:eastAsia="en-US"/>
    </w:rPr>
  </w:style>
  <w:style w:type="table" w:customStyle="1" w:styleId="a">
    <w:basedOn w:val="TableNormal3"/>
    <w:pPr>
      <w:spacing w:after="0" w:line="240" w:lineRule="auto"/>
    </w:pPr>
    <w:tblPr>
      <w:tblStyleRowBandSize w:val="1"/>
      <w:tblStyleColBandSize w:val="1"/>
      <w:tblCellMar>
        <w:top w:w="0" w:type="dxa"/>
        <w:left w:w="108" w:type="dxa"/>
        <w:bottom w:w="0" w:type="dxa"/>
        <w:right w:w="108" w:type="dxa"/>
      </w:tblCellMar>
    </w:tblPr>
  </w:style>
  <w:style w:type="paragraph" w:styleId="Textodenotaderodap">
    <w:name w:val="footnote text"/>
    <w:basedOn w:val="Normal"/>
    <w:link w:val="TextodenotaderodapChar"/>
    <w:uiPriority w:val="99"/>
    <w:unhideWhenUsed/>
    <w:rsid w:val="00BC5C3E"/>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BC5C3E"/>
    <w:rPr>
      <w:sz w:val="20"/>
      <w:szCs w:val="20"/>
    </w:rPr>
  </w:style>
  <w:style w:type="character" w:styleId="Refdenotaderodap">
    <w:name w:val="footnote reference"/>
    <w:basedOn w:val="Fontepargpadro"/>
    <w:uiPriority w:val="99"/>
    <w:semiHidden/>
    <w:unhideWhenUsed/>
    <w:rsid w:val="00BC5C3E"/>
    <w:rPr>
      <w:vertAlign w:val="superscript"/>
    </w:rPr>
  </w:style>
  <w:style w:type="paragraph" w:customStyle="1" w:styleId="Default">
    <w:name w:val="Default"/>
    <w:rsid w:val="008365A7"/>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39"/>
    <w:rsid w:val="002F5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0">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styleId="NormalWeb">
    <w:name w:val="Normal (Web)"/>
    <w:basedOn w:val="Normal"/>
    <w:uiPriority w:val="99"/>
    <w:unhideWhenUsed/>
    <w:rsid w:val="00637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ontepargpadro"/>
    <w:rsid w:val="00637DC6"/>
  </w:style>
  <w:style w:type="table" w:customStyle="1" w:styleId="TabeladeGrade1Clara1">
    <w:name w:val="Tabela de Grade 1 Clara1"/>
    <w:basedOn w:val="Tabelanormal"/>
    <w:uiPriority w:val="46"/>
    <w:rsid w:val="00456A54"/>
    <w:pPr>
      <w:spacing w:after="0" w:line="240" w:lineRule="auto"/>
    </w:pPr>
    <w:rPr>
      <w:rFonts w:asciiTheme="minorHAnsi" w:eastAsiaTheme="minorHAnsi" w:hAnsiTheme="minorHAnsi" w:cstheme="minorBidi"/>
      <w:lang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ssuntodocomentrio">
    <w:name w:val="annotation subject"/>
    <w:basedOn w:val="Textodecomentrio"/>
    <w:next w:val="Textodecomentrio"/>
    <w:link w:val="AssuntodocomentrioChar"/>
    <w:uiPriority w:val="99"/>
    <w:semiHidden/>
    <w:unhideWhenUsed/>
    <w:rsid w:val="00C120E4"/>
    <w:rPr>
      <w:b/>
      <w:bCs/>
    </w:rPr>
  </w:style>
  <w:style w:type="character" w:customStyle="1" w:styleId="AssuntodocomentrioChar">
    <w:name w:val="Assunto do comentário Char"/>
    <w:basedOn w:val="TextodecomentrioChar"/>
    <w:link w:val="Assuntodocomentrio"/>
    <w:uiPriority w:val="99"/>
    <w:semiHidden/>
    <w:rsid w:val="00C120E4"/>
    <w:rPr>
      <w:b/>
      <w:bCs/>
      <w:sz w:val="20"/>
      <w:szCs w:val="20"/>
    </w:rPr>
  </w:style>
  <w:style w:type="table" w:customStyle="1" w:styleId="TabeladeGrade1Clara10">
    <w:name w:val="Tabela de Grade 1 Clara1"/>
    <w:basedOn w:val="Tabelanormal"/>
    <w:uiPriority w:val="46"/>
    <w:rsid w:val="00772136"/>
    <w:pPr>
      <w:spacing w:after="0" w:line="240" w:lineRule="auto"/>
    </w:pPr>
    <w:rPr>
      <w:rFonts w:asciiTheme="minorHAnsi" w:eastAsiaTheme="minorHAnsi" w:hAnsiTheme="minorHAnsi" w:cstheme="minorBidi"/>
      <w:lang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2">
    <w:basedOn w:val="TableNormal1"/>
    <w:tblPr>
      <w:tblStyleRowBandSize w:val="1"/>
      <w:tblStyleColBandSize w:val="1"/>
      <w:tblCellMar>
        <w:top w:w="0" w:type="dxa"/>
        <w:left w:w="70" w:type="dxa"/>
        <w:bottom w:w="0" w:type="dxa"/>
        <w:right w:w="70" w:type="dxa"/>
      </w:tblCellMar>
    </w:tblPr>
  </w:style>
  <w:style w:type="table" w:customStyle="1" w:styleId="a3">
    <w:basedOn w:val="TableNormal1"/>
    <w:tblPr>
      <w:tblStyleRowBandSize w:val="1"/>
      <w:tblStyleColBandSize w:val="1"/>
      <w:tblCellMar>
        <w:top w:w="0" w:type="dxa"/>
        <w:left w:w="70" w:type="dxa"/>
        <w:bottom w:w="0" w:type="dxa"/>
        <w:right w:w="70" w:type="dxa"/>
      </w:tblCellMar>
    </w:tblPr>
  </w:style>
  <w:style w:type="table" w:customStyle="1" w:styleId="a4">
    <w:basedOn w:val="TableNormal1"/>
    <w:tblPr>
      <w:tblStyleRowBandSize w:val="1"/>
      <w:tblStyleColBandSize w:val="1"/>
      <w:tblCellMar>
        <w:top w:w="0" w:type="dxa"/>
        <w:left w:w="70" w:type="dxa"/>
        <w:bottom w:w="0" w:type="dxa"/>
        <w:right w:w="70" w:type="dxa"/>
      </w:tblCellMar>
    </w:tblPr>
  </w:style>
  <w:style w:type="table" w:customStyle="1" w:styleId="a5">
    <w:basedOn w:val="TableNormal1"/>
    <w:tblPr>
      <w:tblStyleRowBandSize w:val="1"/>
      <w:tblStyleColBandSize w:val="1"/>
      <w:tblCellMar>
        <w:top w:w="0" w:type="dxa"/>
        <w:left w:w="70" w:type="dxa"/>
        <w:bottom w:w="0" w:type="dxa"/>
        <w:right w:w="70" w:type="dxa"/>
      </w:tblCellMar>
    </w:tblPr>
  </w:style>
  <w:style w:type="table" w:customStyle="1" w:styleId="a6">
    <w:basedOn w:val="TableNormal1"/>
    <w:tblPr>
      <w:tblStyleRowBandSize w:val="1"/>
      <w:tblStyleColBandSize w:val="1"/>
      <w:tblCellMar>
        <w:top w:w="0" w:type="dxa"/>
        <w:left w:w="0" w:type="dxa"/>
        <w:bottom w:w="0" w:type="dxa"/>
        <w:right w:w="0" w:type="dxa"/>
      </w:tblCellMar>
    </w:tblPr>
  </w:style>
  <w:style w:type="table" w:customStyle="1" w:styleId="a7">
    <w:basedOn w:val="TableNormal1"/>
    <w:pPr>
      <w:spacing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8">
    <w:basedOn w:val="TableNormal1"/>
    <w:pPr>
      <w:spacing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9">
    <w:basedOn w:val="TableNormal1"/>
    <w:pPr>
      <w:spacing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a">
    <w:basedOn w:val="TableNormal1"/>
    <w:pPr>
      <w:spacing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b">
    <w:basedOn w:val="TableNormal1"/>
    <w:tblPr>
      <w:tblStyleRowBandSize w:val="1"/>
      <w:tblStyleColBandSize w:val="1"/>
      <w:tblCellMar>
        <w:top w:w="0" w:type="dxa"/>
        <w:left w:w="0" w:type="dxa"/>
        <w:bottom w:w="0" w:type="dxa"/>
        <w:right w:w="0" w:type="dxa"/>
      </w:tblCellMar>
    </w:tblPr>
  </w:style>
  <w:style w:type="table" w:customStyle="1" w:styleId="ac">
    <w:basedOn w:val="TableNormal1"/>
    <w:pPr>
      <w:spacing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f0">
    <w:basedOn w:val="TableNormal1"/>
    <w:tblPr>
      <w:tblStyleRowBandSize w:val="1"/>
      <w:tblStyleColBandSize w:val="1"/>
      <w:tblCellMar>
        <w:top w:w="0" w:type="dxa"/>
        <w:left w:w="70" w:type="dxa"/>
        <w:bottom w:w="0" w:type="dxa"/>
        <w:right w:w="70" w:type="dxa"/>
      </w:tblCellMar>
    </w:tblPr>
  </w:style>
  <w:style w:type="table" w:customStyle="1" w:styleId="af1">
    <w:basedOn w:val="TableNormal1"/>
    <w:tblPr>
      <w:tblStyleRowBandSize w:val="1"/>
      <w:tblStyleColBandSize w:val="1"/>
      <w:tblCellMar>
        <w:top w:w="0" w:type="dxa"/>
        <w:left w:w="70" w:type="dxa"/>
        <w:bottom w:w="0" w:type="dxa"/>
        <w:right w:w="70" w:type="dxa"/>
      </w:tblCellMar>
    </w:tblPr>
  </w:style>
  <w:style w:type="table" w:customStyle="1" w:styleId="af2">
    <w:basedOn w:val="TableNormal0"/>
    <w:pPr>
      <w:spacing w:after="0" w:line="240" w:lineRule="auto"/>
    </w:pPr>
    <w:rPr>
      <w:rFonts w:ascii="Cambria" w:eastAsia="Cambria" w:hAnsi="Cambria" w:cs="Cambria"/>
    </w:rPr>
    <w:tblPr>
      <w:tblStyleRowBandSize w:val="1"/>
      <w:tblStyleColBandSize w:val="1"/>
      <w:tblCellMar>
        <w:top w:w="0" w:type="dxa"/>
        <w:left w:w="70" w:type="dxa"/>
        <w:bottom w:w="0" w:type="dxa"/>
        <w:right w:w="70" w:type="dxa"/>
      </w:tblCellMar>
    </w:tblPr>
  </w:style>
  <w:style w:type="table" w:customStyle="1" w:styleId="af3">
    <w:basedOn w:val="TableNormal0"/>
    <w:pPr>
      <w:spacing w:after="0" w:line="240" w:lineRule="auto"/>
    </w:pPr>
    <w:rPr>
      <w:rFonts w:ascii="Cambria" w:eastAsia="Cambria" w:hAnsi="Cambria" w:cs="Cambria"/>
    </w:rPr>
    <w:tblPr>
      <w:tblStyleRowBandSize w:val="1"/>
      <w:tblStyleColBandSize w:val="1"/>
      <w:tblCellMar>
        <w:top w:w="0" w:type="dxa"/>
        <w:left w:w="70" w:type="dxa"/>
        <w:bottom w:w="0" w:type="dxa"/>
        <w:right w:w="70" w:type="dxa"/>
      </w:tblCellMar>
    </w:tblPr>
  </w:style>
  <w:style w:type="table" w:customStyle="1" w:styleId="af4">
    <w:basedOn w:val="TableNormal0"/>
    <w:pPr>
      <w:spacing w:after="0" w:line="240" w:lineRule="auto"/>
    </w:pPr>
    <w:rPr>
      <w:rFonts w:ascii="Cambria" w:eastAsia="Cambria" w:hAnsi="Cambria" w:cs="Cambria"/>
    </w:rPr>
    <w:tblPr>
      <w:tblStyleRowBandSize w:val="1"/>
      <w:tblStyleColBandSize w:val="1"/>
      <w:tblCellMar>
        <w:top w:w="0" w:type="dxa"/>
        <w:left w:w="70" w:type="dxa"/>
        <w:bottom w:w="0" w:type="dxa"/>
        <w:right w:w="70" w:type="dxa"/>
      </w:tblCellMar>
    </w:tblPr>
  </w:style>
  <w:style w:type="table" w:customStyle="1" w:styleId="af5">
    <w:basedOn w:val="TableNormal0"/>
    <w:pPr>
      <w:spacing w:after="0" w:line="240" w:lineRule="auto"/>
    </w:pPr>
    <w:rPr>
      <w:rFonts w:ascii="Cambria" w:eastAsia="Cambria" w:hAnsi="Cambria" w:cs="Cambria"/>
    </w:rPr>
    <w:tblPr>
      <w:tblStyleRowBandSize w:val="1"/>
      <w:tblStyleColBandSize w:val="1"/>
      <w:tblCellMar>
        <w:top w:w="0" w:type="dxa"/>
        <w:left w:w="70" w:type="dxa"/>
        <w:bottom w:w="0" w:type="dxa"/>
        <w:right w:w="70" w:type="dxa"/>
      </w:tblCellMar>
    </w:tblPr>
  </w:style>
  <w:style w:type="table" w:customStyle="1" w:styleId="af6">
    <w:basedOn w:val="TableNormal0"/>
    <w:pPr>
      <w:spacing w:after="0" w:line="240" w:lineRule="auto"/>
    </w:pPr>
    <w:rPr>
      <w:rFonts w:ascii="Cambria" w:eastAsia="Cambria" w:hAnsi="Cambria" w:cs="Cambria"/>
    </w:rPr>
    <w:tblPr>
      <w:tblStyleRowBandSize w:val="1"/>
      <w:tblStyleColBandSize w:val="1"/>
      <w:tblCellMar>
        <w:top w:w="0" w:type="dxa"/>
        <w:left w:w="70" w:type="dxa"/>
        <w:bottom w:w="0" w:type="dxa"/>
        <w:right w:w="70" w:type="dxa"/>
      </w:tblCellMar>
    </w:tblPr>
  </w:style>
  <w:style w:type="table" w:customStyle="1" w:styleId="af7">
    <w:basedOn w:val="TableNormal0"/>
    <w:pPr>
      <w:spacing w:after="0" w:line="240" w:lineRule="auto"/>
    </w:pPr>
    <w:rPr>
      <w:rFonts w:ascii="Cambria" w:eastAsia="Cambria" w:hAnsi="Cambria" w:cs="Cambria"/>
    </w:rPr>
    <w:tblPr>
      <w:tblStyleRowBandSize w:val="1"/>
      <w:tblStyleColBandSize w:val="1"/>
      <w:tblCellMar>
        <w:top w:w="0" w:type="dxa"/>
        <w:left w:w="70" w:type="dxa"/>
        <w:bottom w:w="0" w:type="dxa"/>
        <w:right w:w="70" w:type="dxa"/>
      </w:tblCellMar>
    </w:tblPr>
  </w:style>
  <w:style w:type="table" w:customStyle="1" w:styleId="af8">
    <w:basedOn w:val="TableNormal0"/>
    <w:pPr>
      <w:spacing w:after="0" w:line="240" w:lineRule="auto"/>
    </w:pPr>
    <w:rPr>
      <w:rFonts w:ascii="Cambria" w:eastAsia="Cambria" w:hAnsi="Cambria" w:cs="Cambria"/>
    </w:rPr>
    <w:tblPr>
      <w:tblStyleRowBandSize w:val="1"/>
      <w:tblStyleColBandSize w:val="1"/>
      <w:tblCellMar>
        <w:top w:w="0" w:type="dxa"/>
        <w:left w:w="70" w:type="dxa"/>
        <w:bottom w:w="0" w:type="dxa"/>
        <w:right w:w="70" w:type="dxa"/>
      </w:tblCellMar>
    </w:tblPr>
  </w:style>
  <w:style w:type="table" w:customStyle="1" w:styleId="af9">
    <w:basedOn w:val="TableNormal0"/>
    <w:pPr>
      <w:spacing w:after="0" w:line="240" w:lineRule="auto"/>
    </w:pPr>
    <w:rPr>
      <w:rFonts w:ascii="Cambria" w:eastAsia="Cambria" w:hAnsi="Cambria" w:cs="Cambria"/>
    </w:rPr>
    <w:tblPr>
      <w:tblStyleRowBandSize w:val="1"/>
      <w:tblStyleColBandSize w:val="1"/>
      <w:tblCellMar>
        <w:top w:w="0" w:type="dxa"/>
        <w:left w:w="70" w:type="dxa"/>
        <w:bottom w:w="0" w:type="dxa"/>
        <w:right w:w="70" w:type="dxa"/>
      </w:tblCellMar>
    </w:tblPr>
  </w:style>
  <w:style w:type="table" w:customStyle="1" w:styleId="afa">
    <w:basedOn w:val="TableNormal0"/>
    <w:pPr>
      <w:spacing w:after="0" w:line="240" w:lineRule="auto"/>
    </w:pPr>
    <w:rPr>
      <w:rFonts w:ascii="Cambria" w:eastAsia="Cambria" w:hAnsi="Cambria" w:cs="Cambria"/>
    </w:rPr>
    <w:tblPr>
      <w:tblStyleRowBandSize w:val="1"/>
      <w:tblStyleColBandSize w:val="1"/>
      <w:tblCellMar>
        <w:top w:w="0" w:type="dxa"/>
        <w:left w:w="70" w:type="dxa"/>
        <w:bottom w:w="0" w:type="dxa"/>
        <w:right w:w="70" w:type="dxa"/>
      </w:tblCellMar>
    </w:tblPr>
  </w:style>
  <w:style w:type="table" w:customStyle="1" w:styleId="afb">
    <w:basedOn w:val="TableNormal0"/>
    <w:pPr>
      <w:spacing w:after="0" w:line="240" w:lineRule="auto"/>
    </w:pPr>
    <w:rPr>
      <w:rFonts w:ascii="Cambria" w:eastAsia="Cambria" w:hAnsi="Cambria" w:cs="Cambria"/>
    </w:rPr>
    <w:tblPr>
      <w:tblStyleRowBandSize w:val="1"/>
      <w:tblStyleColBandSize w:val="1"/>
      <w:tblCellMar>
        <w:top w:w="0" w:type="dxa"/>
        <w:left w:w="70" w:type="dxa"/>
        <w:bottom w:w="0" w:type="dxa"/>
        <w:right w:w="70" w:type="dxa"/>
      </w:tblCellMar>
    </w:tblPr>
  </w:style>
  <w:style w:type="table" w:customStyle="1" w:styleId="afc">
    <w:basedOn w:val="TableNormal0"/>
    <w:pPr>
      <w:spacing w:after="0" w:line="240" w:lineRule="auto"/>
    </w:pPr>
    <w:rPr>
      <w:rFonts w:ascii="Cambria" w:eastAsia="Cambria" w:hAnsi="Cambria" w:cs="Cambria"/>
    </w:rPr>
    <w:tblPr>
      <w:tblStyleRowBandSize w:val="1"/>
      <w:tblStyleColBandSize w:val="1"/>
      <w:tblCellMar>
        <w:top w:w="0" w:type="dxa"/>
        <w:left w:w="70" w:type="dxa"/>
        <w:bottom w:w="0" w:type="dxa"/>
        <w:right w:w="70" w:type="dxa"/>
      </w:tblCellMar>
    </w:tblPr>
  </w:style>
  <w:style w:type="table" w:customStyle="1" w:styleId="afd">
    <w:basedOn w:val="TableNormal0"/>
    <w:pPr>
      <w:spacing w:after="0" w:line="240" w:lineRule="auto"/>
    </w:pPr>
    <w:rPr>
      <w:rFonts w:ascii="Cambria" w:eastAsia="Cambria" w:hAnsi="Cambria" w:cs="Cambria"/>
    </w:rPr>
    <w:tblPr>
      <w:tblStyleRowBandSize w:val="1"/>
      <w:tblStyleColBandSize w:val="1"/>
      <w:tblCellMar>
        <w:top w:w="0" w:type="dxa"/>
        <w:left w:w="70" w:type="dxa"/>
        <w:bottom w:w="0" w:type="dxa"/>
        <w:right w:w="70" w:type="dxa"/>
      </w:tblCellMar>
    </w:tblPr>
  </w:style>
  <w:style w:type="table" w:customStyle="1" w:styleId="afe">
    <w:basedOn w:val="TableNormal0"/>
    <w:pPr>
      <w:spacing w:after="0" w:line="240" w:lineRule="auto"/>
    </w:pPr>
    <w:rPr>
      <w:rFonts w:ascii="Cambria" w:eastAsia="Cambria" w:hAnsi="Cambria" w:cs="Cambria"/>
    </w:rPr>
    <w:tblPr>
      <w:tblStyleRowBandSize w:val="1"/>
      <w:tblStyleColBandSize w:val="1"/>
      <w:tblCellMar>
        <w:top w:w="0" w:type="dxa"/>
        <w:left w:w="70" w:type="dxa"/>
        <w:bottom w:w="0" w:type="dxa"/>
        <w:right w:w="70" w:type="dxa"/>
      </w:tblCellMar>
    </w:tblPr>
  </w:style>
  <w:style w:type="table" w:customStyle="1" w:styleId="aff">
    <w:basedOn w:val="TableNormal0"/>
    <w:pPr>
      <w:spacing w:after="0" w:line="240" w:lineRule="auto"/>
    </w:pPr>
    <w:rPr>
      <w:rFonts w:ascii="Cambria" w:eastAsia="Cambria" w:hAnsi="Cambria" w:cs="Cambria"/>
    </w:rPr>
    <w:tblPr>
      <w:tblStyleRowBandSize w:val="1"/>
      <w:tblStyleColBandSize w:val="1"/>
      <w:tblCellMar>
        <w:top w:w="0" w:type="dxa"/>
        <w:left w:w="70" w:type="dxa"/>
        <w:bottom w:w="0" w:type="dxa"/>
        <w:right w:w="70" w:type="dxa"/>
      </w:tblCellMar>
    </w:tblPr>
  </w:style>
  <w:style w:type="table" w:customStyle="1" w:styleId="aff0">
    <w:basedOn w:val="TableNormal0"/>
    <w:pPr>
      <w:spacing w:after="0" w:line="240" w:lineRule="auto"/>
    </w:pPr>
    <w:rPr>
      <w:rFonts w:ascii="Cambria" w:eastAsia="Cambria" w:hAnsi="Cambria" w:cs="Cambria"/>
    </w:rPr>
    <w:tblPr>
      <w:tblStyleRowBandSize w:val="1"/>
      <w:tblStyleColBandSize w:val="1"/>
      <w:tblCellMar>
        <w:top w:w="0" w:type="dxa"/>
        <w:left w:w="70" w:type="dxa"/>
        <w:bottom w:w="0" w:type="dxa"/>
        <w:right w:w="70" w:type="dxa"/>
      </w:tblCellMar>
    </w:tblPr>
  </w:style>
  <w:style w:type="table" w:customStyle="1" w:styleId="aff1">
    <w:basedOn w:val="TableNormal0"/>
    <w:pPr>
      <w:spacing w:after="0" w:line="240" w:lineRule="auto"/>
    </w:pPr>
    <w:rPr>
      <w:rFonts w:ascii="Cambria" w:eastAsia="Cambria" w:hAnsi="Cambria" w:cs="Cambria"/>
    </w:rPr>
    <w:tblPr>
      <w:tblStyleRowBandSize w:val="1"/>
      <w:tblStyleColBandSize w:val="1"/>
      <w:tblCellMar>
        <w:top w:w="0" w:type="dxa"/>
        <w:left w:w="70" w:type="dxa"/>
        <w:bottom w:w="0" w:type="dxa"/>
        <w:right w:w="70" w:type="dxa"/>
      </w:tblCellMar>
    </w:tblPr>
  </w:style>
  <w:style w:type="character" w:styleId="Hyperlink">
    <w:name w:val="Hyperlink"/>
    <w:basedOn w:val="Fontepargpadro"/>
    <w:uiPriority w:val="99"/>
    <w:unhideWhenUsed/>
    <w:rsid w:val="00B25605"/>
    <w:rPr>
      <w:color w:val="0000FF" w:themeColor="hyperlink"/>
      <w:u w:val="single"/>
    </w:rPr>
  </w:style>
  <w:style w:type="character" w:styleId="HiperlinkVisitado">
    <w:name w:val="FollowedHyperlink"/>
    <w:basedOn w:val="Fontepargpadro"/>
    <w:uiPriority w:val="99"/>
    <w:semiHidden/>
    <w:unhideWhenUsed/>
    <w:rsid w:val="000076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1394">
      <w:bodyDiv w:val="1"/>
      <w:marLeft w:val="0"/>
      <w:marRight w:val="0"/>
      <w:marTop w:val="0"/>
      <w:marBottom w:val="0"/>
      <w:divBdr>
        <w:top w:val="none" w:sz="0" w:space="0" w:color="auto"/>
        <w:left w:val="none" w:sz="0" w:space="0" w:color="auto"/>
        <w:bottom w:val="none" w:sz="0" w:space="0" w:color="auto"/>
        <w:right w:val="none" w:sz="0" w:space="0" w:color="auto"/>
      </w:divBdr>
      <w:divsChild>
        <w:div w:id="481695919">
          <w:marLeft w:val="0"/>
          <w:marRight w:val="0"/>
          <w:marTop w:val="0"/>
          <w:marBottom w:val="0"/>
          <w:divBdr>
            <w:top w:val="none" w:sz="0" w:space="0" w:color="auto"/>
            <w:left w:val="none" w:sz="0" w:space="0" w:color="auto"/>
            <w:bottom w:val="none" w:sz="0" w:space="0" w:color="auto"/>
            <w:right w:val="none" w:sz="0" w:space="0" w:color="auto"/>
          </w:divBdr>
        </w:div>
      </w:divsChild>
    </w:div>
    <w:div w:id="57367325">
      <w:bodyDiv w:val="1"/>
      <w:marLeft w:val="0"/>
      <w:marRight w:val="0"/>
      <w:marTop w:val="0"/>
      <w:marBottom w:val="0"/>
      <w:divBdr>
        <w:top w:val="none" w:sz="0" w:space="0" w:color="auto"/>
        <w:left w:val="none" w:sz="0" w:space="0" w:color="auto"/>
        <w:bottom w:val="none" w:sz="0" w:space="0" w:color="auto"/>
        <w:right w:val="none" w:sz="0" w:space="0" w:color="auto"/>
      </w:divBdr>
      <w:divsChild>
        <w:div w:id="1685008431">
          <w:marLeft w:val="0"/>
          <w:marRight w:val="0"/>
          <w:marTop w:val="0"/>
          <w:marBottom w:val="0"/>
          <w:divBdr>
            <w:top w:val="none" w:sz="0" w:space="0" w:color="auto"/>
            <w:left w:val="none" w:sz="0" w:space="0" w:color="auto"/>
            <w:bottom w:val="none" w:sz="0" w:space="0" w:color="auto"/>
            <w:right w:val="none" w:sz="0" w:space="0" w:color="auto"/>
          </w:divBdr>
        </w:div>
        <w:div w:id="1587300982">
          <w:marLeft w:val="0"/>
          <w:marRight w:val="0"/>
          <w:marTop w:val="0"/>
          <w:marBottom w:val="0"/>
          <w:divBdr>
            <w:top w:val="none" w:sz="0" w:space="0" w:color="auto"/>
            <w:left w:val="none" w:sz="0" w:space="0" w:color="auto"/>
            <w:bottom w:val="none" w:sz="0" w:space="0" w:color="auto"/>
            <w:right w:val="none" w:sz="0" w:space="0" w:color="auto"/>
          </w:divBdr>
        </w:div>
        <w:div w:id="713383766">
          <w:marLeft w:val="0"/>
          <w:marRight w:val="0"/>
          <w:marTop w:val="0"/>
          <w:marBottom w:val="0"/>
          <w:divBdr>
            <w:top w:val="none" w:sz="0" w:space="0" w:color="auto"/>
            <w:left w:val="none" w:sz="0" w:space="0" w:color="auto"/>
            <w:bottom w:val="none" w:sz="0" w:space="0" w:color="auto"/>
            <w:right w:val="none" w:sz="0" w:space="0" w:color="auto"/>
          </w:divBdr>
        </w:div>
        <w:div w:id="739642255">
          <w:marLeft w:val="0"/>
          <w:marRight w:val="0"/>
          <w:marTop w:val="0"/>
          <w:marBottom w:val="0"/>
          <w:divBdr>
            <w:top w:val="none" w:sz="0" w:space="0" w:color="auto"/>
            <w:left w:val="none" w:sz="0" w:space="0" w:color="auto"/>
            <w:bottom w:val="none" w:sz="0" w:space="0" w:color="auto"/>
            <w:right w:val="none" w:sz="0" w:space="0" w:color="auto"/>
          </w:divBdr>
        </w:div>
        <w:div w:id="1729839020">
          <w:marLeft w:val="0"/>
          <w:marRight w:val="0"/>
          <w:marTop w:val="0"/>
          <w:marBottom w:val="0"/>
          <w:divBdr>
            <w:top w:val="none" w:sz="0" w:space="0" w:color="auto"/>
            <w:left w:val="none" w:sz="0" w:space="0" w:color="auto"/>
            <w:bottom w:val="none" w:sz="0" w:space="0" w:color="auto"/>
            <w:right w:val="none" w:sz="0" w:space="0" w:color="auto"/>
          </w:divBdr>
        </w:div>
        <w:div w:id="1848052531">
          <w:marLeft w:val="0"/>
          <w:marRight w:val="0"/>
          <w:marTop w:val="0"/>
          <w:marBottom w:val="0"/>
          <w:divBdr>
            <w:top w:val="none" w:sz="0" w:space="0" w:color="auto"/>
            <w:left w:val="none" w:sz="0" w:space="0" w:color="auto"/>
            <w:bottom w:val="none" w:sz="0" w:space="0" w:color="auto"/>
            <w:right w:val="none" w:sz="0" w:space="0" w:color="auto"/>
          </w:divBdr>
        </w:div>
        <w:div w:id="801389591">
          <w:marLeft w:val="0"/>
          <w:marRight w:val="0"/>
          <w:marTop w:val="0"/>
          <w:marBottom w:val="0"/>
          <w:divBdr>
            <w:top w:val="none" w:sz="0" w:space="0" w:color="auto"/>
            <w:left w:val="none" w:sz="0" w:space="0" w:color="auto"/>
            <w:bottom w:val="none" w:sz="0" w:space="0" w:color="auto"/>
            <w:right w:val="none" w:sz="0" w:space="0" w:color="auto"/>
          </w:divBdr>
        </w:div>
        <w:div w:id="1487012779">
          <w:marLeft w:val="0"/>
          <w:marRight w:val="0"/>
          <w:marTop w:val="0"/>
          <w:marBottom w:val="0"/>
          <w:divBdr>
            <w:top w:val="none" w:sz="0" w:space="0" w:color="auto"/>
            <w:left w:val="none" w:sz="0" w:space="0" w:color="auto"/>
            <w:bottom w:val="none" w:sz="0" w:space="0" w:color="auto"/>
            <w:right w:val="none" w:sz="0" w:space="0" w:color="auto"/>
          </w:divBdr>
        </w:div>
        <w:div w:id="1185481344">
          <w:marLeft w:val="0"/>
          <w:marRight w:val="0"/>
          <w:marTop w:val="0"/>
          <w:marBottom w:val="0"/>
          <w:divBdr>
            <w:top w:val="none" w:sz="0" w:space="0" w:color="auto"/>
            <w:left w:val="none" w:sz="0" w:space="0" w:color="auto"/>
            <w:bottom w:val="none" w:sz="0" w:space="0" w:color="auto"/>
            <w:right w:val="none" w:sz="0" w:space="0" w:color="auto"/>
          </w:divBdr>
        </w:div>
        <w:div w:id="2003384242">
          <w:marLeft w:val="0"/>
          <w:marRight w:val="0"/>
          <w:marTop w:val="0"/>
          <w:marBottom w:val="0"/>
          <w:divBdr>
            <w:top w:val="none" w:sz="0" w:space="0" w:color="auto"/>
            <w:left w:val="none" w:sz="0" w:space="0" w:color="auto"/>
            <w:bottom w:val="none" w:sz="0" w:space="0" w:color="auto"/>
            <w:right w:val="none" w:sz="0" w:space="0" w:color="auto"/>
          </w:divBdr>
        </w:div>
        <w:div w:id="89132567">
          <w:marLeft w:val="0"/>
          <w:marRight w:val="0"/>
          <w:marTop w:val="0"/>
          <w:marBottom w:val="0"/>
          <w:divBdr>
            <w:top w:val="none" w:sz="0" w:space="0" w:color="auto"/>
            <w:left w:val="none" w:sz="0" w:space="0" w:color="auto"/>
            <w:bottom w:val="none" w:sz="0" w:space="0" w:color="auto"/>
            <w:right w:val="none" w:sz="0" w:space="0" w:color="auto"/>
          </w:divBdr>
        </w:div>
        <w:div w:id="601491857">
          <w:marLeft w:val="0"/>
          <w:marRight w:val="0"/>
          <w:marTop w:val="0"/>
          <w:marBottom w:val="0"/>
          <w:divBdr>
            <w:top w:val="none" w:sz="0" w:space="0" w:color="auto"/>
            <w:left w:val="none" w:sz="0" w:space="0" w:color="auto"/>
            <w:bottom w:val="none" w:sz="0" w:space="0" w:color="auto"/>
            <w:right w:val="none" w:sz="0" w:space="0" w:color="auto"/>
          </w:divBdr>
        </w:div>
        <w:div w:id="1531145061">
          <w:marLeft w:val="0"/>
          <w:marRight w:val="0"/>
          <w:marTop w:val="0"/>
          <w:marBottom w:val="0"/>
          <w:divBdr>
            <w:top w:val="none" w:sz="0" w:space="0" w:color="auto"/>
            <w:left w:val="none" w:sz="0" w:space="0" w:color="auto"/>
            <w:bottom w:val="none" w:sz="0" w:space="0" w:color="auto"/>
            <w:right w:val="none" w:sz="0" w:space="0" w:color="auto"/>
          </w:divBdr>
        </w:div>
        <w:div w:id="821853463">
          <w:marLeft w:val="0"/>
          <w:marRight w:val="0"/>
          <w:marTop w:val="0"/>
          <w:marBottom w:val="0"/>
          <w:divBdr>
            <w:top w:val="none" w:sz="0" w:space="0" w:color="auto"/>
            <w:left w:val="none" w:sz="0" w:space="0" w:color="auto"/>
            <w:bottom w:val="none" w:sz="0" w:space="0" w:color="auto"/>
            <w:right w:val="none" w:sz="0" w:space="0" w:color="auto"/>
          </w:divBdr>
        </w:div>
        <w:div w:id="24674272">
          <w:marLeft w:val="0"/>
          <w:marRight w:val="0"/>
          <w:marTop w:val="0"/>
          <w:marBottom w:val="0"/>
          <w:divBdr>
            <w:top w:val="none" w:sz="0" w:space="0" w:color="auto"/>
            <w:left w:val="none" w:sz="0" w:space="0" w:color="auto"/>
            <w:bottom w:val="none" w:sz="0" w:space="0" w:color="auto"/>
            <w:right w:val="none" w:sz="0" w:space="0" w:color="auto"/>
          </w:divBdr>
        </w:div>
        <w:div w:id="1850871858">
          <w:marLeft w:val="0"/>
          <w:marRight w:val="0"/>
          <w:marTop w:val="0"/>
          <w:marBottom w:val="0"/>
          <w:divBdr>
            <w:top w:val="none" w:sz="0" w:space="0" w:color="auto"/>
            <w:left w:val="none" w:sz="0" w:space="0" w:color="auto"/>
            <w:bottom w:val="none" w:sz="0" w:space="0" w:color="auto"/>
            <w:right w:val="none" w:sz="0" w:space="0" w:color="auto"/>
          </w:divBdr>
        </w:div>
        <w:div w:id="1357197194">
          <w:marLeft w:val="0"/>
          <w:marRight w:val="0"/>
          <w:marTop w:val="0"/>
          <w:marBottom w:val="0"/>
          <w:divBdr>
            <w:top w:val="none" w:sz="0" w:space="0" w:color="auto"/>
            <w:left w:val="none" w:sz="0" w:space="0" w:color="auto"/>
            <w:bottom w:val="none" w:sz="0" w:space="0" w:color="auto"/>
            <w:right w:val="none" w:sz="0" w:space="0" w:color="auto"/>
          </w:divBdr>
        </w:div>
        <w:div w:id="362242980">
          <w:marLeft w:val="0"/>
          <w:marRight w:val="0"/>
          <w:marTop w:val="0"/>
          <w:marBottom w:val="0"/>
          <w:divBdr>
            <w:top w:val="none" w:sz="0" w:space="0" w:color="auto"/>
            <w:left w:val="none" w:sz="0" w:space="0" w:color="auto"/>
            <w:bottom w:val="none" w:sz="0" w:space="0" w:color="auto"/>
            <w:right w:val="none" w:sz="0" w:space="0" w:color="auto"/>
          </w:divBdr>
        </w:div>
        <w:div w:id="569968301">
          <w:marLeft w:val="0"/>
          <w:marRight w:val="0"/>
          <w:marTop w:val="0"/>
          <w:marBottom w:val="0"/>
          <w:divBdr>
            <w:top w:val="none" w:sz="0" w:space="0" w:color="auto"/>
            <w:left w:val="none" w:sz="0" w:space="0" w:color="auto"/>
            <w:bottom w:val="none" w:sz="0" w:space="0" w:color="auto"/>
            <w:right w:val="none" w:sz="0" w:space="0" w:color="auto"/>
          </w:divBdr>
        </w:div>
        <w:div w:id="606428663">
          <w:marLeft w:val="0"/>
          <w:marRight w:val="0"/>
          <w:marTop w:val="0"/>
          <w:marBottom w:val="0"/>
          <w:divBdr>
            <w:top w:val="none" w:sz="0" w:space="0" w:color="auto"/>
            <w:left w:val="none" w:sz="0" w:space="0" w:color="auto"/>
            <w:bottom w:val="none" w:sz="0" w:space="0" w:color="auto"/>
            <w:right w:val="none" w:sz="0" w:space="0" w:color="auto"/>
          </w:divBdr>
        </w:div>
        <w:div w:id="911045679">
          <w:marLeft w:val="0"/>
          <w:marRight w:val="0"/>
          <w:marTop w:val="0"/>
          <w:marBottom w:val="0"/>
          <w:divBdr>
            <w:top w:val="none" w:sz="0" w:space="0" w:color="auto"/>
            <w:left w:val="none" w:sz="0" w:space="0" w:color="auto"/>
            <w:bottom w:val="none" w:sz="0" w:space="0" w:color="auto"/>
            <w:right w:val="none" w:sz="0" w:space="0" w:color="auto"/>
          </w:divBdr>
        </w:div>
        <w:div w:id="1338732973">
          <w:marLeft w:val="0"/>
          <w:marRight w:val="0"/>
          <w:marTop w:val="0"/>
          <w:marBottom w:val="0"/>
          <w:divBdr>
            <w:top w:val="none" w:sz="0" w:space="0" w:color="auto"/>
            <w:left w:val="none" w:sz="0" w:space="0" w:color="auto"/>
            <w:bottom w:val="none" w:sz="0" w:space="0" w:color="auto"/>
            <w:right w:val="none" w:sz="0" w:space="0" w:color="auto"/>
          </w:divBdr>
        </w:div>
        <w:div w:id="1430463885">
          <w:marLeft w:val="0"/>
          <w:marRight w:val="0"/>
          <w:marTop w:val="0"/>
          <w:marBottom w:val="0"/>
          <w:divBdr>
            <w:top w:val="none" w:sz="0" w:space="0" w:color="auto"/>
            <w:left w:val="none" w:sz="0" w:space="0" w:color="auto"/>
            <w:bottom w:val="none" w:sz="0" w:space="0" w:color="auto"/>
            <w:right w:val="none" w:sz="0" w:space="0" w:color="auto"/>
          </w:divBdr>
        </w:div>
        <w:div w:id="851604324">
          <w:marLeft w:val="0"/>
          <w:marRight w:val="0"/>
          <w:marTop w:val="0"/>
          <w:marBottom w:val="0"/>
          <w:divBdr>
            <w:top w:val="none" w:sz="0" w:space="0" w:color="auto"/>
            <w:left w:val="none" w:sz="0" w:space="0" w:color="auto"/>
            <w:bottom w:val="none" w:sz="0" w:space="0" w:color="auto"/>
            <w:right w:val="none" w:sz="0" w:space="0" w:color="auto"/>
          </w:divBdr>
        </w:div>
        <w:div w:id="962930701">
          <w:marLeft w:val="0"/>
          <w:marRight w:val="0"/>
          <w:marTop w:val="0"/>
          <w:marBottom w:val="0"/>
          <w:divBdr>
            <w:top w:val="none" w:sz="0" w:space="0" w:color="auto"/>
            <w:left w:val="none" w:sz="0" w:space="0" w:color="auto"/>
            <w:bottom w:val="none" w:sz="0" w:space="0" w:color="auto"/>
            <w:right w:val="none" w:sz="0" w:space="0" w:color="auto"/>
          </w:divBdr>
        </w:div>
        <w:div w:id="309798045">
          <w:marLeft w:val="0"/>
          <w:marRight w:val="0"/>
          <w:marTop w:val="0"/>
          <w:marBottom w:val="0"/>
          <w:divBdr>
            <w:top w:val="none" w:sz="0" w:space="0" w:color="auto"/>
            <w:left w:val="none" w:sz="0" w:space="0" w:color="auto"/>
            <w:bottom w:val="none" w:sz="0" w:space="0" w:color="auto"/>
            <w:right w:val="none" w:sz="0" w:space="0" w:color="auto"/>
          </w:divBdr>
        </w:div>
        <w:div w:id="1069115856">
          <w:marLeft w:val="0"/>
          <w:marRight w:val="0"/>
          <w:marTop w:val="0"/>
          <w:marBottom w:val="0"/>
          <w:divBdr>
            <w:top w:val="none" w:sz="0" w:space="0" w:color="auto"/>
            <w:left w:val="none" w:sz="0" w:space="0" w:color="auto"/>
            <w:bottom w:val="none" w:sz="0" w:space="0" w:color="auto"/>
            <w:right w:val="none" w:sz="0" w:space="0" w:color="auto"/>
          </w:divBdr>
        </w:div>
        <w:div w:id="1963924664">
          <w:marLeft w:val="0"/>
          <w:marRight w:val="0"/>
          <w:marTop w:val="0"/>
          <w:marBottom w:val="0"/>
          <w:divBdr>
            <w:top w:val="none" w:sz="0" w:space="0" w:color="auto"/>
            <w:left w:val="none" w:sz="0" w:space="0" w:color="auto"/>
            <w:bottom w:val="none" w:sz="0" w:space="0" w:color="auto"/>
            <w:right w:val="none" w:sz="0" w:space="0" w:color="auto"/>
          </w:divBdr>
        </w:div>
        <w:div w:id="1017972504">
          <w:marLeft w:val="0"/>
          <w:marRight w:val="0"/>
          <w:marTop w:val="0"/>
          <w:marBottom w:val="0"/>
          <w:divBdr>
            <w:top w:val="none" w:sz="0" w:space="0" w:color="auto"/>
            <w:left w:val="none" w:sz="0" w:space="0" w:color="auto"/>
            <w:bottom w:val="none" w:sz="0" w:space="0" w:color="auto"/>
            <w:right w:val="none" w:sz="0" w:space="0" w:color="auto"/>
          </w:divBdr>
        </w:div>
        <w:div w:id="1387799056">
          <w:marLeft w:val="0"/>
          <w:marRight w:val="0"/>
          <w:marTop w:val="0"/>
          <w:marBottom w:val="0"/>
          <w:divBdr>
            <w:top w:val="none" w:sz="0" w:space="0" w:color="auto"/>
            <w:left w:val="none" w:sz="0" w:space="0" w:color="auto"/>
            <w:bottom w:val="none" w:sz="0" w:space="0" w:color="auto"/>
            <w:right w:val="none" w:sz="0" w:space="0" w:color="auto"/>
          </w:divBdr>
        </w:div>
        <w:div w:id="1065103083">
          <w:marLeft w:val="0"/>
          <w:marRight w:val="0"/>
          <w:marTop w:val="0"/>
          <w:marBottom w:val="0"/>
          <w:divBdr>
            <w:top w:val="none" w:sz="0" w:space="0" w:color="auto"/>
            <w:left w:val="none" w:sz="0" w:space="0" w:color="auto"/>
            <w:bottom w:val="none" w:sz="0" w:space="0" w:color="auto"/>
            <w:right w:val="none" w:sz="0" w:space="0" w:color="auto"/>
          </w:divBdr>
        </w:div>
        <w:div w:id="1622614359">
          <w:marLeft w:val="0"/>
          <w:marRight w:val="0"/>
          <w:marTop w:val="0"/>
          <w:marBottom w:val="0"/>
          <w:divBdr>
            <w:top w:val="none" w:sz="0" w:space="0" w:color="auto"/>
            <w:left w:val="none" w:sz="0" w:space="0" w:color="auto"/>
            <w:bottom w:val="none" w:sz="0" w:space="0" w:color="auto"/>
            <w:right w:val="none" w:sz="0" w:space="0" w:color="auto"/>
          </w:divBdr>
        </w:div>
        <w:div w:id="556743493">
          <w:marLeft w:val="0"/>
          <w:marRight w:val="0"/>
          <w:marTop w:val="0"/>
          <w:marBottom w:val="0"/>
          <w:divBdr>
            <w:top w:val="none" w:sz="0" w:space="0" w:color="auto"/>
            <w:left w:val="none" w:sz="0" w:space="0" w:color="auto"/>
            <w:bottom w:val="none" w:sz="0" w:space="0" w:color="auto"/>
            <w:right w:val="none" w:sz="0" w:space="0" w:color="auto"/>
          </w:divBdr>
        </w:div>
        <w:div w:id="1869372344">
          <w:marLeft w:val="0"/>
          <w:marRight w:val="0"/>
          <w:marTop w:val="0"/>
          <w:marBottom w:val="0"/>
          <w:divBdr>
            <w:top w:val="none" w:sz="0" w:space="0" w:color="auto"/>
            <w:left w:val="none" w:sz="0" w:space="0" w:color="auto"/>
            <w:bottom w:val="none" w:sz="0" w:space="0" w:color="auto"/>
            <w:right w:val="none" w:sz="0" w:space="0" w:color="auto"/>
          </w:divBdr>
        </w:div>
        <w:div w:id="969827665">
          <w:marLeft w:val="0"/>
          <w:marRight w:val="0"/>
          <w:marTop w:val="0"/>
          <w:marBottom w:val="0"/>
          <w:divBdr>
            <w:top w:val="none" w:sz="0" w:space="0" w:color="auto"/>
            <w:left w:val="none" w:sz="0" w:space="0" w:color="auto"/>
            <w:bottom w:val="none" w:sz="0" w:space="0" w:color="auto"/>
            <w:right w:val="none" w:sz="0" w:space="0" w:color="auto"/>
          </w:divBdr>
        </w:div>
        <w:div w:id="1983657655">
          <w:marLeft w:val="0"/>
          <w:marRight w:val="0"/>
          <w:marTop w:val="0"/>
          <w:marBottom w:val="0"/>
          <w:divBdr>
            <w:top w:val="none" w:sz="0" w:space="0" w:color="auto"/>
            <w:left w:val="none" w:sz="0" w:space="0" w:color="auto"/>
            <w:bottom w:val="none" w:sz="0" w:space="0" w:color="auto"/>
            <w:right w:val="none" w:sz="0" w:space="0" w:color="auto"/>
          </w:divBdr>
        </w:div>
        <w:div w:id="1021935139">
          <w:marLeft w:val="0"/>
          <w:marRight w:val="0"/>
          <w:marTop w:val="0"/>
          <w:marBottom w:val="0"/>
          <w:divBdr>
            <w:top w:val="none" w:sz="0" w:space="0" w:color="auto"/>
            <w:left w:val="none" w:sz="0" w:space="0" w:color="auto"/>
            <w:bottom w:val="none" w:sz="0" w:space="0" w:color="auto"/>
            <w:right w:val="none" w:sz="0" w:space="0" w:color="auto"/>
          </w:divBdr>
        </w:div>
        <w:div w:id="1143157328">
          <w:marLeft w:val="0"/>
          <w:marRight w:val="0"/>
          <w:marTop w:val="0"/>
          <w:marBottom w:val="0"/>
          <w:divBdr>
            <w:top w:val="none" w:sz="0" w:space="0" w:color="auto"/>
            <w:left w:val="none" w:sz="0" w:space="0" w:color="auto"/>
            <w:bottom w:val="none" w:sz="0" w:space="0" w:color="auto"/>
            <w:right w:val="none" w:sz="0" w:space="0" w:color="auto"/>
          </w:divBdr>
        </w:div>
        <w:div w:id="475954964">
          <w:marLeft w:val="0"/>
          <w:marRight w:val="0"/>
          <w:marTop w:val="0"/>
          <w:marBottom w:val="0"/>
          <w:divBdr>
            <w:top w:val="none" w:sz="0" w:space="0" w:color="auto"/>
            <w:left w:val="none" w:sz="0" w:space="0" w:color="auto"/>
            <w:bottom w:val="none" w:sz="0" w:space="0" w:color="auto"/>
            <w:right w:val="none" w:sz="0" w:space="0" w:color="auto"/>
          </w:divBdr>
        </w:div>
        <w:div w:id="1486971298">
          <w:marLeft w:val="0"/>
          <w:marRight w:val="0"/>
          <w:marTop w:val="0"/>
          <w:marBottom w:val="0"/>
          <w:divBdr>
            <w:top w:val="none" w:sz="0" w:space="0" w:color="auto"/>
            <w:left w:val="none" w:sz="0" w:space="0" w:color="auto"/>
            <w:bottom w:val="none" w:sz="0" w:space="0" w:color="auto"/>
            <w:right w:val="none" w:sz="0" w:space="0" w:color="auto"/>
          </w:divBdr>
        </w:div>
        <w:div w:id="337274369">
          <w:marLeft w:val="0"/>
          <w:marRight w:val="0"/>
          <w:marTop w:val="0"/>
          <w:marBottom w:val="0"/>
          <w:divBdr>
            <w:top w:val="none" w:sz="0" w:space="0" w:color="auto"/>
            <w:left w:val="none" w:sz="0" w:space="0" w:color="auto"/>
            <w:bottom w:val="none" w:sz="0" w:space="0" w:color="auto"/>
            <w:right w:val="none" w:sz="0" w:space="0" w:color="auto"/>
          </w:divBdr>
        </w:div>
        <w:div w:id="1551726994">
          <w:marLeft w:val="0"/>
          <w:marRight w:val="0"/>
          <w:marTop w:val="0"/>
          <w:marBottom w:val="0"/>
          <w:divBdr>
            <w:top w:val="none" w:sz="0" w:space="0" w:color="auto"/>
            <w:left w:val="none" w:sz="0" w:space="0" w:color="auto"/>
            <w:bottom w:val="none" w:sz="0" w:space="0" w:color="auto"/>
            <w:right w:val="none" w:sz="0" w:space="0" w:color="auto"/>
          </w:divBdr>
        </w:div>
        <w:div w:id="298191129">
          <w:marLeft w:val="0"/>
          <w:marRight w:val="0"/>
          <w:marTop w:val="0"/>
          <w:marBottom w:val="0"/>
          <w:divBdr>
            <w:top w:val="none" w:sz="0" w:space="0" w:color="auto"/>
            <w:left w:val="none" w:sz="0" w:space="0" w:color="auto"/>
            <w:bottom w:val="none" w:sz="0" w:space="0" w:color="auto"/>
            <w:right w:val="none" w:sz="0" w:space="0" w:color="auto"/>
          </w:divBdr>
        </w:div>
        <w:div w:id="865410329">
          <w:marLeft w:val="0"/>
          <w:marRight w:val="0"/>
          <w:marTop w:val="0"/>
          <w:marBottom w:val="0"/>
          <w:divBdr>
            <w:top w:val="none" w:sz="0" w:space="0" w:color="auto"/>
            <w:left w:val="none" w:sz="0" w:space="0" w:color="auto"/>
            <w:bottom w:val="none" w:sz="0" w:space="0" w:color="auto"/>
            <w:right w:val="none" w:sz="0" w:space="0" w:color="auto"/>
          </w:divBdr>
        </w:div>
        <w:div w:id="1517959249">
          <w:marLeft w:val="0"/>
          <w:marRight w:val="0"/>
          <w:marTop w:val="0"/>
          <w:marBottom w:val="0"/>
          <w:divBdr>
            <w:top w:val="none" w:sz="0" w:space="0" w:color="auto"/>
            <w:left w:val="none" w:sz="0" w:space="0" w:color="auto"/>
            <w:bottom w:val="none" w:sz="0" w:space="0" w:color="auto"/>
            <w:right w:val="none" w:sz="0" w:space="0" w:color="auto"/>
          </w:divBdr>
        </w:div>
        <w:div w:id="793789394">
          <w:marLeft w:val="0"/>
          <w:marRight w:val="0"/>
          <w:marTop w:val="0"/>
          <w:marBottom w:val="0"/>
          <w:divBdr>
            <w:top w:val="none" w:sz="0" w:space="0" w:color="auto"/>
            <w:left w:val="none" w:sz="0" w:space="0" w:color="auto"/>
            <w:bottom w:val="none" w:sz="0" w:space="0" w:color="auto"/>
            <w:right w:val="none" w:sz="0" w:space="0" w:color="auto"/>
          </w:divBdr>
        </w:div>
        <w:div w:id="1679574665">
          <w:marLeft w:val="0"/>
          <w:marRight w:val="0"/>
          <w:marTop w:val="0"/>
          <w:marBottom w:val="0"/>
          <w:divBdr>
            <w:top w:val="none" w:sz="0" w:space="0" w:color="auto"/>
            <w:left w:val="none" w:sz="0" w:space="0" w:color="auto"/>
            <w:bottom w:val="none" w:sz="0" w:space="0" w:color="auto"/>
            <w:right w:val="none" w:sz="0" w:space="0" w:color="auto"/>
          </w:divBdr>
        </w:div>
        <w:div w:id="1244340509">
          <w:marLeft w:val="0"/>
          <w:marRight w:val="0"/>
          <w:marTop w:val="0"/>
          <w:marBottom w:val="0"/>
          <w:divBdr>
            <w:top w:val="none" w:sz="0" w:space="0" w:color="auto"/>
            <w:left w:val="none" w:sz="0" w:space="0" w:color="auto"/>
            <w:bottom w:val="none" w:sz="0" w:space="0" w:color="auto"/>
            <w:right w:val="none" w:sz="0" w:space="0" w:color="auto"/>
          </w:divBdr>
        </w:div>
        <w:div w:id="1647007233">
          <w:marLeft w:val="0"/>
          <w:marRight w:val="0"/>
          <w:marTop w:val="0"/>
          <w:marBottom w:val="0"/>
          <w:divBdr>
            <w:top w:val="none" w:sz="0" w:space="0" w:color="auto"/>
            <w:left w:val="none" w:sz="0" w:space="0" w:color="auto"/>
            <w:bottom w:val="none" w:sz="0" w:space="0" w:color="auto"/>
            <w:right w:val="none" w:sz="0" w:space="0" w:color="auto"/>
          </w:divBdr>
        </w:div>
        <w:div w:id="843322275">
          <w:marLeft w:val="0"/>
          <w:marRight w:val="0"/>
          <w:marTop w:val="0"/>
          <w:marBottom w:val="0"/>
          <w:divBdr>
            <w:top w:val="none" w:sz="0" w:space="0" w:color="auto"/>
            <w:left w:val="none" w:sz="0" w:space="0" w:color="auto"/>
            <w:bottom w:val="none" w:sz="0" w:space="0" w:color="auto"/>
            <w:right w:val="none" w:sz="0" w:space="0" w:color="auto"/>
          </w:divBdr>
        </w:div>
        <w:div w:id="1784181307">
          <w:marLeft w:val="0"/>
          <w:marRight w:val="0"/>
          <w:marTop w:val="0"/>
          <w:marBottom w:val="0"/>
          <w:divBdr>
            <w:top w:val="none" w:sz="0" w:space="0" w:color="auto"/>
            <w:left w:val="none" w:sz="0" w:space="0" w:color="auto"/>
            <w:bottom w:val="none" w:sz="0" w:space="0" w:color="auto"/>
            <w:right w:val="none" w:sz="0" w:space="0" w:color="auto"/>
          </w:divBdr>
        </w:div>
        <w:div w:id="1756122943">
          <w:marLeft w:val="0"/>
          <w:marRight w:val="0"/>
          <w:marTop w:val="0"/>
          <w:marBottom w:val="0"/>
          <w:divBdr>
            <w:top w:val="none" w:sz="0" w:space="0" w:color="auto"/>
            <w:left w:val="none" w:sz="0" w:space="0" w:color="auto"/>
            <w:bottom w:val="none" w:sz="0" w:space="0" w:color="auto"/>
            <w:right w:val="none" w:sz="0" w:space="0" w:color="auto"/>
          </w:divBdr>
        </w:div>
        <w:div w:id="674570613">
          <w:marLeft w:val="0"/>
          <w:marRight w:val="0"/>
          <w:marTop w:val="0"/>
          <w:marBottom w:val="0"/>
          <w:divBdr>
            <w:top w:val="none" w:sz="0" w:space="0" w:color="auto"/>
            <w:left w:val="none" w:sz="0" w:space="0" w:color="auto"/>
            <w:bottom w:val="none" w:sz="0" w:space="0" w:color="auto"/>
            <w:right w:val="none" w:sz="0" w:space="0" w:color="auto"/>
          </w:divBdr>
        </w:div>
        <w:div w:id="315646234">
          <w:marLeft w:val="0"/>
          <w:marRight w:val="0"/>
          <w:marTop w:val="0"/>
          <w:marBottom w:val="0"/>
          <w:divBdr>
            <w:top w:val="none" w:sz="0" w:space="0" w:color="auto"/>
            <w:left w:val="none" w:sz="0" w:space="0" w:color="auto"/>
            <w:bottom w:val="none" w:sz="0" w:space="0" w:color="auto"/>
            <w:right w:val="none" w:sz="0" w:space="0" w:color="auto"/>
          </w:divBdr>
        </w:div>
        <w:div w:id="1715537818">
          <w:marLeft w:val="0"/>
          <w:marRight w:val="0"/>
          <w:marTop w:val="0"/>
          <w:marBottom w:val="0"/>
          <w:divBdr>
            <w:top w:val="none" w:sz="0" w:space="0" w:color="auto"/>
            <w:left w:val="none" w:sz="0" w:space="0" w:color="auto"/>
            <w:bottom w:val="none" w:sz="0" w:space="0" w:color="auto"/>
            <w:right w:val="none" w:sz="0" w:space="0" w:color="auto"/>
          </w:divBdr>
        </w:div>
        <w:div w:id="678657163">
          <w:marLeft w:val="0"/>
          <w:marRight w:val="0"/>
          <w:marTop w:val="0"/>
          <w:marBottom w:val="0"/>
          <w:divBdr>
            <w:top w:val="none" w:sz="0" w:space="0" w:color="auto"/>
            <w:left w:val="none" w:sz="0" w:space="0" w:color="auto"/>
            <w:bottom w:val="none" w:sz="0" w:space="0" w:color="auto"/>
            <w:right w:val="none" w:sz="0" w:space="0" w:color="auto"/>
          </w:divBdr>
        </w:div>
        <w:div w:id="376902177">
          <w:marLeft w:val="0"/>
          <w:marRight w:val="0"/>
          <w:marTop w:val="0"/>
          <w:marBottom w:val="0"/>
          <w:divBdr>
            <w:top w:val="none" w:sz="0" w:space="0" w:color="auto"/>
            <w:left w:val="none" w:sz="0" w:space="0" w:color="auto"/>
            <w:bottom w:val="none" w:sz="0" w:space="0" w:color="auto"/>
            <w:right w:val="none" w:sz="0" w:space="0" w:color="auto"/>
          </w:divBdr>
        </w:div>
        <w:div w:id="229654640">
          <w:marLeft w:val="0"/>
          <w:marRight w:val="0"/>
          <w:marTop w:val="0"/>
          <w:marBottom w:val="0"/>
          <w:divBdr>
            <w:top w:val="none" w:sz="0" w:space="0" w:color="auto"/>
            <w:left w:val="none" w:sz="0" w:space="0" w:color="auto"/>
            <w:bottom w:val="none" w:sz="0" w:space="0" w:color="auto"/>
            <w:right w:val="none" w:sz="0" w:space="0" w:color="auto"/>
          </w:divBdr>
        </w:div>
        <w:div w:id="408503917">
          <w:marLeft w:val="0"/>
          <w:marRight w:val="0"/>
          <w:marTop w:val="0"/>
          <w:marBottom w:val="0"/>
          <w:divBdr>
            <w:top w:val="none" w:sz="0" w:space="0" w:color="auto"/>
            <w:left w:val="none" w:sz="0" w:space="0" w:color="auto"/>
            <w:bottom w:val="none" w:sz="0" w:space="0" w:color="auto"/>
            <w:right w:val="none" w:sz="0" w:space="0" w:color="auto"/>
          </w:divBdr>
        </w:div>
        <w:div w:id="1414234090">
          <w:marLeft w:val="0"/>
          <w:marRight w:val="0"/>
          <w:marTop w:val="0"/>
          <w:marBottom w:val="0"/>
          <w:divBdr>
            <w:top w:val="none" w:sz="0" w:space="0" w:color="auto"/>
            <w:left w:val="none" w:sz="0" w:space="0" w:color="auto"/>
            <w:bottom w:val="none" w:sz="0" w:space="0" w:color="auto"/>
            <w:right w:val="none" w:sz="0" w:space="0" w:color="auto"/>
          </w:divBdr>
        </w:div>
        <w:div w:id="788931400">
          <w:marLeft w:val="0"/>
          <w:marRight w:val="0"/>
          <w:marTop w:val="0"/>
          <w:marBottom w:val="0"/>
          <w:divBdr>
            <w:top w:val="none" w:sz="0" w:space="0" w:color="auto"/>
            <w:left w:val="none" w:sz="0" w:space="0" w:color="auto"/>
            <w:bottom w:val="none" w:sz="0" w:space="0" w:color="auto"/>
            <w:right w:val="none" w:sz="0" w:space="0" w:color="auto"/>
          </w:divBdr>
        </w:div>
        <w:div w:id="415127040">
          <w:marLeft w:val="0"/>
          <w:marRight w:val="0"/>
          <w:marTop w:val="0"/>
          <w:marBottom w:val="0"/>
          <w:divBdr>
            <w:top w:val="none" w:sz="0" w:space="0" w:color="auto"/>
            <w:left w:val="none" w:sz="0" w:space="0" w:color="auto"/>
            <w:bottom w:val="none" w:sz="0" w:space="0" w:color="auto"/>
            <w:right w:val="none" w:sz="0" w:space="0" w:color="auto"/>
          </w:divBdr>
        </w:div>
        <w:div w:id="1815177291">
          <w:marLeft w:val="0"/>
          <w:marRight w:val="0"/>
          <w:marTop w:val="0"/>
          <w:marBottom w:val="0"/>
          <w:divBdr>
            <w:top w:val="none" w:sz="0" w:space="0" w:color="auto"/>
            <w:left w:val="none" w:sz="0" w:space="0" w:color="auto"/>
            <w:bottom w:val="none" w:sz="0" w:space="0" w:color="auto"/>
            <w:right w:val="none" w:sz="0" w:space="0" w:color="auto"/>
          </w:divBdr>
        </w:div>
        <w:div w:id="360593164">
          <w:marLeft w:val="0"/>
          <w:marRight w:val="0"/>
          <w:marTop w:val="0"/>
          <w:marBottom w:val="0"/>
          <w:divBdr>
            <w:top w:val="none" w:sz="0" w:space="0" w:color="auto"/>
            <w:left w:val="none" w:sz="0" w:space="0" w:color="auto"/>
            <w:bottom w:val="none" w:sz="0" w:space="0" w:color="auto"/>
            <w:right w:val="none" w:sz="0" w:space="0" w:color="auto"/>
          </w:divBdr>
        </w:div>
        <w:div w:id="1865751091">
          <w:marLeft w:val="0"/>
          <w:marRight w:val="0"/>
          <w:marTop w:val="0"/>
          <w:marBottom w:val="0"/>
          <w:divBdr>
            <w:top w:val="none" w:sz="0" w:space="0" w:color="auto"/>
            <w:left w:val="none" w:sz="0" w:space="0" w:color="auto"/>
            <w:bottom w:val="none" w:sz="0" w:space="0" w:color="auto"/>
            <w:right w:val="none" w:sz="0" w:space="0" w:color="auto"/>
          </w:divBdr>
        </w:div>
        <w:div w:id="815881138">
          <w:marLeft w:val="0"/>
          <w:marRight w:val="0"/>
          <w:marTop w:val="0"/>
          <w:marBottom w:val="0"/>
          <w:divBdr>
            <w:top w:val="none" w:sz="0" w:space="0" w:color="auto"/>
            <w:left w:val="none" w:sz="0" w:space="0" w:color="auto"/>
            <w:bottom w:val="none" w:sz="0" w:space="0" w:color="auto"/>
            <w:right w:val="none" w:sz="0" w:space="0" w:color="auto"/>
          </w:divBdr>
        </w:div>
        <w:div w:id="1583177422">
          <w:marLeft w:val="0"/>
          <w:marRight w:val="0"/>
          <w:marTop w:val="0"/>
          <w:marBottom w:val="0"/>
          <w:divBdr>
            <w:top w:val="none" w:sz="0" w:space="0" w:color="auto"/>
            <w:left w:val="none" w:sz="0" w:space="0" w:color="auto"/>
            <w:bottom w:val="none" w:sz="0" w:space="0" w:color="auto"/>
            <w:right w:val="none" w:sz="0" w:space="0" w:color="auto"/>
          </w:divBdr>
        </w:div>
        <w:div w:id="315497725">
          <w:marLeft w:val="0"/>
          <w:marRight w:val="0"/>
          <w:marTop w:val="0"/>
          <w:marBottom w:val="0"/>
          <w:divBdr>
            <w:top w:val="none" w:sz="0" w:space="0" w:color="auto"/>
            <w:left w:val="none" w:sz="0" w:space="0" w:color="auto"/>
            <w:bottom w:val="none" w:sz="0" w:space="0" w:color="auto"/>
            <w:right w:val="none" w:sz="0" w:space="0" w:color="auto"/>
          </w:divBdr>
        </w:div>
        <w:div w:id="589050827">
          <w:marLeft w:val="0"/>
          <w:marRight w:val="0"/>
          <w:marTop w:val="0"/>
          <w:marBottom w:val="0"/>
          <w:divBdr>
            <w:top w:val="none" w:sz="0" w:space="0" w:color="auto"/>
            <w:left w:val="none" w:sz="0" w:space="0" w:color="auto"/>
            <w:bottom w:val="none" w:sz="0" w:space="0" w:color="auto"/>
            <w:right w:val="none" w:sz="0" w:space="0" w:color="auto"/>
          </w:divBdr>
        </w:div>
        <w:div w:id="55788858">
          <w:marLeft w:val="0"/>
          <w:marRight w:val="0"/>
          <w:marTop w:val="0"/>
          <w:marBottom w:val="0"/>
          <w:divBdr>
            <w:top w:val="none" w:sz="0" w:space="0" w:color="auto"/>
            <w:left w:val="none" w:sz="0" w:space="0" w:color="auto"/>
            <w:bottom w:val="none" w:sz="0" w:space="0" w:color="auto"/>
            <w:right w:val="none" w:sz="0" w:space="0" w:color="auto"/>
          </w:divBdr>
        </w:div>
        <w:div w:id="79986481">
          <w:marLeft w:val="0"/>
          <w:marRight w:val="0"/>
          <w:marTop w:val="0"/>
          <w:marBottom w:val="0"/>
          <w:divBdr>
            <w:top w:val="none" w:sz="0" w:space="0" w:color="auto"/>
            <w:left w:val="none" w:sz="0" w:space="0" w:color="auto"/>
            <w:bottom w:val="none" w:sz="0" w:space="0" w:color="auto"/>
            <w:right w:val="none" w:sz="0" w:space="0" w:color="auto"/>
          </w:divBdr>
        </w:div>
        <w:div w:id="367994746">
          <w:marLeft w:val="0"/>
          <w:marRight w:val="0"/>
          <w:marTop w:val="0"/>
          <w:marBottom w:val="0"/>
          <w:divBdr>
            <w:top w:val="none" w:sz="0" w:space="0" w:color="auto"/>
            <w:left w:val="none" w:sz="0" w:space="0" w:color="auto"/>
            <w:bottom w:val="none" w:sz="0" w:space="0" w:color="auto"/>
            <w:right w:val="none" w:sz="0" w:space="0" w:color="auto"/>
          </w:divBdr>
        </w:div>
        <w:div w:id="92824022">
          <w:marLeft w:val="0"/>
          <w:marRight w:val="0"/>
          <w:marTop w:val="0"/>
          <w:marBottom w:val="0"/>
          <w:divBdr>
            <w:top w:val="none" w:sz="0" w:space="0" w:color="auto"/>
            <w:left w:val="none" w:sz="0" w:space="0" w:color="auto"/>
            <w:bottom w:val="none" w:sz="0" w:space="0" w:color="auto"/>
            <w:right w:val="none" w:sz="0" w:space="0" w:color="auto"/>
          </w:divBdr>
        </w:div>
        <w:div w:id="1948078426">
          <w:marLeft w:val="0"/>
          <w:marRight w:val="0"/>
          <w:marTop w:val="0"/>
          <w:marBottom w:val="0"/>
          <w:divBdr>
            <w:top w:val="none" w:sz="0" w:space="0" w:color="auto"/>
            <w:left w:val="none" w:sz="0" w:space="0" w:color="auto"/>
            <w:bottom w:val="none" w:sz="0" w:space="0" w:color="auto"/>
            <w:right w:val="none" w:sz="0" w:space="0" w:color="auto"/>
          </w:divBdr>
        </w:div>
        <w:div w:id="949161540">
          <w:marLeft w:val="0"/>
          <w:marRight w:val="0"/>
          <w:marTop w:val="0"/>
          <w:marBottom w:val="0"/>
          <w:divBdr>
            <w:top w:val="none" w:sz="0" w:space="0" w:color="auto"/>
            <w:left w:val="none" w:sz="0" w:space="0" w:color="auto"/>
            <w:bottom w:val="none" w:sz="0" w:space="0" w:color="auto"/>
            <w:right w:val="none" w:sz="0" w:space="0" w:color="auto"/>
          </w:divBdr>
        </w:div>
        <w:div w:id="1648971624">
          <w:marLeft w:val="0"/>
          <w:marRight w:val="0"/>
          <w:marTop w:val="0"/>
          <w:marBottom w:val="0"/>
          <w:divBdr>
            <w:top w:val="none" w:sz="0" w:space="0" w:color="auto"/>
            <w:left w:val="none" w:sz="0" w:space="0" w:color="auto"/>
            <w:bottom w:val="none" w:sz="0" w:space="0" w:color="auto"/>
            <w:right w:val="none" w:sz="0" w:space="0" w:color="auto"/>
          </w:divBdr>
        </w:div>
        <w:div w:id="1238594373">
          <w:marLeft w:val="0"/>
          <w:marRight w:val="0"/>
          <w:marTop w:val="0"/>
          <w:marBottom w:val="0"/>
          <w:divBdr>
            <w:top w:val="none" w:sz="0" w:space="0" w:color="auto"/>
            <w:left w:val="none" w:sz="0" w:space="0" w:color="auto"/>
            <w:bottom w:val="none" w:sz="0" w:space="0" w:color="auto"/>
            <w:right w:val="none" w:sz="0" w:space="0" w:color="auto"/>
          </w:divBdr>
        </w:div>
        <w:div w:id="1035232819">
          <w:marLeft w:val="0"/>
          <w:marRight w:val="0"/>
          <w:marTop w:val="0"/>
          <w:marBottom w:val="0"/>
          <w:divBdr>
            <w:top w:val="none" w:sz="0" w:space="0" w:color="auto"/>
            <w:left w:val="none" w:sz="0" w:space="0" w:color="auto"/>
            <w:bottom w:val="none" w:sz="0" w:space="0" w:color="auto"/>
            <w:right w:val="none" w:sz="0" w:space="0" w:color="auto"/>
          </w:divBdr>
        </w:div>
        <w:div w:id="1276399377">
          <w:marLeft w:val="0"/>
          <w:marRight w:val="0"/>
          <w:marTop w:val="0"/>
          <w:marBottom w:val="0"/>
          <w:divBdr>
            <w:top w:val="none" w:sz="0" w:space="0" w:color="auto"/>
            <w:left w:val="none" w:sz="0" w:space="0" w:color="auto"/>
            <w:bottom w:val="none" w:sz="0" w:space="0" w:color="auto"/>
            <w:right w:val="none" w:sz="0" w:space="0" w:color="auto"/>
          </w:divBdr>
        </w:div>
        <w:div w:id="1325815073">
          <w:marLeft w:val="0"/>
          <w:marRight w:val="0"/>
          <w:marTop w:val="0"/>
          <w:marBottom w:val="0"/>
          <w:divBdr>
            <w:top w:val="none" w:sz="0" w:space="0" w:color="auto"/>
            <w:left w:val="none" w:sz="0" w:space="0" w:color="auto"/>
            <w:bottom w:val="none" w:sz="0" w:space="0" w:color="auto"/>
            <w:right w:val="none" w:sz="0" w:space="0" w:color="auto"/>
          </w:divBdr>
        </w:div>
        <w:div w:id="2041127440">
          <w:marLeft w:val="0"/>
          <w:marRight w:val="0"/>
          <w:marTop w:val="0"/>
          <w:marBottom w:val="0"/>
          <w:divBdr>
            <w:top w:val="none" w:sz="0" w:space="0" w:color="auto"/>
            <w:left w:val="none" w:sz="0" w:space="0" w:color="auto"/>
            <w:bottom w:val="none" w:sz="0" w:space="0" w:color="auto"/>
            <w:right w:val="none" w:sz="0" w:space="0" w:color="auto"/>
          </w:divBdr>
        </w:div>
      </w:divsChild>
    </w:div>
    <w:div w:id="125851851">
      <w:bodyDiv w:val="1"/>
      <w:marLeft w:val="0"/>
      <w:marRight w:val="0"/>
      <w:marTop w:val="0"/>
      <w:marBottom w:val="0"/>
      <w:divBdr>
        <w:top w:val="none" w:sz="0" w:space="0" w:color="auto"/>
        <w:left w:val="none" w:sz="0" w:space="0" w:color="auto"/>
        <w:bottom w:val="none" w:sz="0" w:space="0" w:color="auto"/>
        <w:right w:val="none" w:sz="0" w:space="0" w:color="auto"/>
      </w:divBdr>
    </w:div>
    <w:div w:id="268974597">
      <w:bodyDiv w:val="1"/>
      <w:marLeft w:val="0"/>
      <w:marRight w:val="0"/>
      <w:marTop w:val="0"/>
      <w:marBottom w:val="0"/>
      <w:divBdr>
        <w:top w:val="none" w:sz="0" w:space="0" w:color="auto"/>
        <w:left w:val="none" w:sz="0" w:space="0" w:color="auto"/>
        <w:bottom w:val="none" w:sz="0" w:space="0" w:color="auto"/>
        <w:right w:val="none" w:sz="0" w:space="0" w:color="auto"/>
      </w:divBdr>
    </w:div>
    <w:div w:id="322320106">
      <w:bodyDiv w:val="1"/>
      <w:marLeft w:val="0"/>
      <w:marRight w:val="0"/>
      <w:marTop w:val="0"/>
      <w:marBottom w:val="0"/>
      <w:divBdr>
        <w:top w:val="none" w:sz="0" w:space="0" w:color="auto"/>
        <w:left w:val="none" w:sz="0" w:space="0" w:color="auto"/>
        <w:bottom w:val="none" w:sz="0" w:space="0" w:color="auto"/>
        <w:right w:val="none" w:sz="0" w:space="0" w:color="auto"/>
      </w:divBdr>
      <w:divsChild>
        <w:div w:id="318775435">
          <w:marLeft w:val="0"/>
          <w:marRight w:val="0"/>
          <w:marTop w:val="0"/>
          <w:marBottom w:val="0"/>
          <w:divBdr>
            <w:top w:val="none" w:sz="0" w:space="0" w:color="auto"/>
            <w:left w:val="none" w:sz="0" w:space="0" w:color="auto"/>
            <w:bottom w:val="none" w:sz="0" w:space="0" w:color="auto"/>
            <w:right w:val="none" w:sz="0" w:space="0" w:color="auto"/>
          </w:divBdr>
          <w:divsChild>
            <w:div w:id="779032298">
              <w:marLeft w:val="0"/>
              <w:marRight w:val="0"/>
              <w:marTop w:val="0"/>
              <w:marBottom w:val="0"/>
              <w:divBdr>
                <w:top w:val="none" w:sz="0" w:space="0" w:color="auto"/>
                <w:left w:val="none" w:sz="0" w:space="0" w:color="auto"/>
                <w:bottom w:val="none" w:sz="0" w:space="0" w:color="auto"/>
                <w:right w:val="none" w:sz="0" w:space="0" w:color="auto"/>
              </w:divBdr>
            </w:div>
          </w:divsChild>
        </w:div>
        <w:div w:id="46144885">
          <w:marLeft w:val="0"/>
          <w:marRight w:val="0"/>
          <w:marTop w:val="0"/>
          <w:marBottom w:val="0"/>
          <w:divBdr>
            <w:top w:val="none" w:sz="0" w:space="0" w:color="auto"/>
            <w:left w:val="none" w:sz="0" w:space="0" w:color="auto"/>
            <w:bottom w:val="none" w:sz="0" w:space="0" w:color="auto"/>
            <w:right w:val="none" w:sz="0" w:space="0" w:color="auto"/>
          </w:divBdr>
        </w:div>
        <w:div w:id="302974529">
          <w:marLeft w:val="0"/>
          <w:marRight w:val="0"/>
          <w:marTop w:val="0"/>
          <w:marBottom w:val="0"/>
          <w:divBdr>
            <w:top w:val="none" w:sz="0" w:space="0" w:color="auto"/>
            <w:left w:val="none" w:sz="0" w:space="0" w:color="auto"/>
            <w:bottom w:val="none" w:sz="0" w:space="0" w:color="auto"/>
            <w:right w:val="none" w:sz="0" w:space="0" w:color="auto"/>
          </w:divBdr>
          <w:divsChild>
            <w:div w:id="12504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87471">
      <w:bodyDiv w:val="1"/>
      <w:marLeft w:val="0"/>
      <w:marRight w:val="0"/>
      <w:marTop w:val="0"/>
      <w:marBottom w:val="0"/>
      <w:divBdr>
        <w:top w:val="none" w:sz="0" w:space="0" w:color="auto"/>
        <w:left w:val="none" w:sz="0" w:space="0" w:color="auto"/>
        <w:bottom w:val="none" w:sz="0" w:space="0" w:color="auto"/>
        <w:right w:val="none" w:sz="0" w:space="0" w:color="auto"/>
      </w:divBdr>
    </w:div>
    <w:div w:id="352653640">
      <w:bodyDiv w:val="1"/>
      <w:marLeft w:val="0"/>
      <w:marRight w:val="0"/>
      <w:marTop w:val="0"/>
      <w:marBottom w:val="0"/>
      <w:divBdr>
        <w:top w:val="none" w:sz="0" w:space="0" w:color="auto"/>
        <w:left w:val="none" w:sz="0" w:space="0" w:color="auto"/>
        <w:bottom w:val="none" w:sz="0" w:space="0" w:color="auto"/>
        <w:right w:val="none" w:sz="0" w:space="0" w:color="auto"/>
      </w:divBdr>
    </w:div>
    <w:div w:id="451554064">
      <w:bodyDiv w:val="1"/>
      <w:marLeft w:val="0"/>
      <w:marRight w:val="0"/>
      <w:marTop w:val="0"/>
      <w:marBottom w:val="0"/>
      <w:divBdr>
        <w:top w:val="none" w:sz="0" w:space="0" w:color="auto"/>
        <w:left w:val="none" w:sz="0" w:space="0" w:color="auto"/>
        <w:bottom w:val="none" w:sz="0" w:space="0" w:color="auto"/>
        <w:right w:val="none" w:sz="0" w:space="0" w:color="auto"/>
      </w:divBdr>
      <w:divsChild>
        <w:div w:id="871267422">
          <w:marLeft w:val="0"/>
          <w:marRight w:val="0"/>
          <w:marTop w:val="0"/>
          <w:marBottom w:val="0"/>
          <w:divBdr>
            <w:top w:val="none" w:sz="0" w:space="0" w:color="auto"/>
            <w:left w:val="none" w:sz="0" w:space="0" w:color="auto"/>
            <w:bottom w:val="none" w:sz="0" w:space="0" w:color="auto"/>
            <w:right w:val="none" w:sz="0" w:space="0" w:color="auto"/>
          </w:divBdr>
        </w:div>
      </w:divsChild>
    </w:div>
    <w:div w:id="474952226">
      <w:bodyDiv w:val="1"/>
      <w:marLeft w:val="0"/>
      <w:marRight w:val="0"/>
      <w:marTop w:val="0"/>
      <w:marBottom w:val="0"/>
      <w:divBdr>
        <w:top w:val="none" w:sz="0" w:space="0" w:color="auto"/>
        <w:left w:val="none" w:sz="0" w:space="0" w:color="auto"/>
        <w:bottom w:val="none" w:sz="0" w:space="0" w:color="auto"/>
        <w:right w:val="none" w:sz="0" w:space="0" w:color="auto"/>
      </w:divBdr>
    </w:div>
    <w:div w:id="480924269">
      <w:bodyDiv w:val="1"/>
      <w:marLeft w:val="0"/>
      <w:marRight w:val="0"/>
      <w:marTop w:val="0"/>
      <w:marBottom w:val="0"/>
      <w:divBdr>
        <w:top w:val="none" w:sz="0" w:space="0" w:color="auto"/>
        <w:left w:val="none" w:sz="0" w:space="0" w:color="auto"/>
        <w:bottom w:val="none" w:sz="0" w:space="0" w:color="auto"/>
        <w:right w:val="none" w:sz="0" w:space="0" w:color="auto"/>
      </w:divBdr>
    </w:div>
    <w:div w:id="589586230">
      <w:bodyDiv w:val="1"/>
      <w:marLeft w:val="0"/>
      <w:marRight w:val="0"/>
      <w:marTop w:val="0"/>
      <w:marBottom w:val="0"/>
      <w:divBdr>
        <w:top w:val="none" w:sz="0" w:space="0" w:color="auto"/>
        <w:left w:val="none" w:sz="0" w:space="0" w:color="auto"/>
        <w:bottom w:val="none" w:sz="0" w:space="0" w:color="auto"/>
        <w:right w:val="none" w:sz="0" w:space="0" w:color="auto"/>
      </w:divBdr>
    </w:div>
    <w:div w:id="591475870">
      <w:bodyDiv w:val="1"/>
      <w:marLeft w:val="0"/>
      <w:marRight w:val="0"/>
      <w:marTop w:val="0"/>
      <w:marBottom w:val="0"/>
      <w:divBdr>
        <w:top w:val="none" w:sz="0" w:space="0" w:color="auto"/>
        <w:left w:val="none" w:sz="0" w:space="0" w:color="auto"/>
        <w:bottom w:val="none" w:sz="0" w:space="0" w:color="auto"/>
        <w:right w:val="none" w:sz="0" w:space="0" w:color="auto"/>
      </w:divBdr>
      <w:divsChild>
        <w:div w:id="551574125">
          <w:marLeft w:val="0"/>
          <w:marRight w:val="0"/>
          <w:marTop w:val="0"/>
          <w:marBottom w:val="0"/>
          <w:divBdr>
            <w:top w:val="none" w:sz="0" w:space="0" w:color="auto"/>
            <w:left w:val="none" w:sz="0" w:space="0" w:color="auto"/>
            <w:bottom w:val="none" w:sz="0" w:space="0" w:color="auto"/>
            <w:right w:val="none" w:sz="0" w:space="0" w:color="auto"/>
          </w:divBdr>
        </w:div>
      </w:divsChild>
    </w:div>
    <w:div w:id="639460809">
      <w:bodyDiv w:val="1"/>
      <w:marLeft w:val="0"/>
      <w:marRight w:val="0"/>
      <w:marTop w:val="0"/>
      <w:marBottom w:val="0"/>
      <w:divBdr>
        <w:top w:val="none" w:sz="0" w:space="0" w:color="auto"/>
        <w:left w:val="none" w:sz="0" w:space="0" w:color="auto"/>
        <w:bottom w:val="none" w:sz="0" w:space="0" w:color="auto"/>
        <w:right w:val="none" w:sz="0" w:space="0" w:color="auto"/>
      </w:divBdr>
    </w:div>
    <w:div w:id="782112794">
      <w:bodyDiv w:val="1"/>
      <w:marLeft w:val="0"/>
      <w:marRight w:val="0"/>
      <w:marTop w:val="0"/>
      <w:marBottom w:val="0"/>
      <w:divBdr>
        <w:top w:val="none" w:sz="0" w:space="0" w:color="auto"/>
        <w:left w:val="none" w:sz="0" w:space="0" w:color="auto"/>
        <w:bottom w:val="none" w:sz="0" w:space="0" w:color="auto"/>
        <w:right w:val="none" w:sz="0" w:space="0" w:color="auto"/>
      </w:divBdr>
    </w:div>
    <w:div w:id="789327364">
      <w:bodyDiv w:val="1"/>
      <w:marLeft w:val="0"/>
      <w:marRight w:val="0"/>
      <w:marTop w:val="0"/>
      <w:marBottom w:val="0"/>
      <w:divBdr>
        <w:top w:val="none" w:sz="0" w:space="0" w:color="auto"/>
        <w:left w:val="none" w:sz="0" w:space="0" w:color="auto"/>
        <w:bottom w:val="none" w:sz="0" w:space="0" w:color="auto"/>
        <w:right w:val="none" w:sz="0" w:space="0" w:color="auto"/>
      </w:divBdr>
    </w:div>
    <w:div w:id="828210837">
      <w:bodyDiv w:val="1"/>
      <w:marLeft w:val="0"/>
      <w:marRight w:val="0"/>
      <w:marTop w:val="0"/>
      <w:marBottom w:val="0"/>
      <w:divBdr>
        <w:top w:val="none" w:sz="0" w:space="0" w:color="auto"/>
        <w:left w:val="none" w:sz="0" w:space="0" w:color="auto"/>
        <w:bottom w:val="none" w:sz="0" w:space="0" w:color="auto"/>
        <w:right w:val="none" w:sz="0" w:space="0" w:color="auto"/>
      </w:divBdr>
    </w:div>
    <w:div w:id="1139959527">
      <w:bodyDiv w:val="1"/>
      <w:marLeft w:val="0"/>
      <w:marRight w:val="0"/>
      <w:marTop w:val="0"/>
      <w:marBottom w:val="0"/>
      <w:divBdr>
        <w:top w:val="none" w:sz="0" w:space="0" w:color="auto"/>
        <w:left w:val="none" w:sz="0" w:space="0" w:color="auto"/>
        <w:bottom w:val="none" w:sz="0" w:space="0" w:color="auto"/>
        <w:right w:val="none" w:sz="0" w:space="0" w:color="auto"/>
      </w:divBdr>
    </w:div>
    <w:div w:id="1144276800">
      <w:bodyDiv w:val="1"/>
      <w:marLeft w:val="0"/>
      <w:marRight w:val="0"/>
      <w:marTop w:val="0"/>
      <w:marBottom w:val="0"/>
      <w:divBdr>
        <w:top w:val="none" w:sz="0" w:space="0" w:color="auto"/>
        <w:left w:val="none" w:sz="0" w:space="0" w:color="auto"/>
        <w:bottom w:val="none" w:sz="0" w:space="0" w:color="auto"/>
        <w:right w:val="none" w:sz="0" w:space="0" w:color="auto"/>
      </w:divBdr>
    </w:div>
    <w:div w:id="1491168342">
      <w:bodyDiv w:val="1"/>
      <w:marLeft w:val="0"/>
      <w:marRight w:val="0"/>
      <w:marTop w:val="0"/>
      <w:marBottom w:val="0"/>
      <w:divBdr>
        <w:top w:val="none" w:sz="0" w:space="0" w:color="auto"/>
        <w:left w:val="none" w:sz="0" w:space="0" w:color="auto"/>
        <w:bottom w:val="none" w:sz="0" w:space="0" w:color="auto"/>
        <w:right w:val="none" w:sz="0" w:space="0" w:color="auto"/>
      </w:divBdr>
    </w:div>
    <w:div w:id="1512914536">
      <w:bodyDiv w:val="1"/>
      <w:marLeft w:val="0"/>
      <w:marRight w:val="0"/>
      <w:marTop w:val="0"/>
      <w:marBottom w:val="0"/>
      <w:divBdr>
        <w:top w:val="none" w:sz="0" w:space="0" w:color="auto"/>
        <w:left w:val="none" w:sz="0" w:space="0" w:color="auto"/>
        <w:bottom w:val="none" w:sz="0" w:space="0" w:color="auto"/>
        <w:right w:val="none" w:sz="0" w:space="0" w:color="auto"/>
      </w:divBdr>
    </w:div>
    <w:div w:id="1557475442">
      <w:bodyDiv w:val="1"/>
      <w:marLeft w:val="0"/>
      <w:marRight w:val="0"/>
      <w:marTop w:val="0"/>
      <w:marBottom w:val="0"/>
      <w:divBdr>
        <w:top w:val="none" w:sz="0" w:space="0" w:color="auto"/>
        <w:left w:val="none" w:sz="0" w:space="0" w:color="auto"/>
        <w:bottom w:val="none" w:sz="0" w:space="0" w:color="auto"/>
        <w:right w:val="none" w:sz="0" w:space="0" w:color="auto"/>
      </w:divBdr>
      <w:divsChild>
        <w:div w:id="1298998200">
          <w:marLeft w:val="0"/>
          <w:marRight w:val="0"/>
          <w:marTop w:val="0"/>
          <w:marBottom w:val="0"/>
          <w:divBdr>
            <w:top w:val="none" w:sz="0" w:space="0" w:color="auto"/>
            <w:left w:val="none" w:sz="0" w:space="0" w:color="auto"/>
            <w:bottom w:val="none" w:sz="0" w:space="0" w:color="auto"/>
            <w:right w:val="none" w:sz="0" w:space="0" w:color="auto"/>
          </w:divBdr>
        </w:div>
      </w:divsChild>
    </w:div>
    <w:div w:id="1653287390">
      <w:bodyDiv w:val="1"/>
      <w:marLeft w:val="0"/>
      <w:marRight w:val="0"/>
      <w:marTop w:val="0"/>
      <w:marBottom w:val="0"/>
      <w:divBdr>
        <w:top w:val="none" w:sz="0" w:space="0" w:color="auto"/>
        <w:left w:val="none" w:sz="0" w:space="0" w:color="auto"/>
        <w:bottom w:val="none" w:sz="0" w:space="0" w:color="auto"/>
        <w:right w:val="none" w:sz="0" w:space="0" w:color="auto"/>
      </w:divBdr>
    </w:div>
    <w:div w:id="1716811380">
      <w:bodyDiv w:val="1"/>
      <w:marLeft w:val="0"/>
      <w:marRight w:val="0"/>
      <w:marTop w:val="0"/>
      <w:marBottom w:val="0"/>
      <w:divBdr>
        <w:top w:val="none" w:sz="0" w:space="0" w:color="auto"/>
        <w:left w:val="none" w:sz="0" w:space="0" w:color="auto"/>
        <w:bottom w:val="none" w:sz="0" w:space="0" w:color="auto"/>
        <w:right w:val="none" w:sz="0" w:space="0" w:color="auto"/>
      </w:divBdr>
    </w:div>
    <w:div w:id="1733041742">
      <w:bodyDiv w:val="1"/>
      <w:marLeft w:val="0"/>
      <w:marRight w:val="0"/>
      <w:marTop w:val="0"/>
      <w:marBottom w:val="0"/>
      <w:divBdr>
        <w:top w:val="none" w:sz="0" w:space="0" w:color="auto"/>
        <w:left w:val="none" w:sz="0" w:space="0" w:color="auto"/>
        <w:bottom w:val="none" w:sz="0" w:space="0" w:color="auto"/>
        <w:right w:val="none" w:sz="0" w:space="0" w:color="auto"/>
      </w:divBdr>
    </w:div>
    <w:div w:id="1858343515">
      <w:bodyDiv w:val="1"/>
      <w:marLeft w:val="0"/>
      <w:marRight w:val="0"/>
      <w:marTop w:val="0"/>
      <w:marBottom w:val="0"/>
      <w:divBdr>
        <w:top w:val="none" w:sz="0" w:space="0" w:color="auto"/>
        <w:left w:val="none" w:sz="0" w:space="0" w:color="auto"/>
        <w:bottom w:val="none" w:sz="0" w:space="0" w:color="auto"/>
        <w:right w:val="none" w:sz="0" w:space="0" w:color="auto"/>
      </w:divBdr>
    </w:div>
    <w:div w:id="1863276379">
      <w:bodyDiv w:val="1"/>
      <w:marLeft w:val="0"/>
      <w:marRight w:val="0"/>
      <w:marTop w:val="0"/>
      <w:marBottom w:val="0"/>
      <w:divBdr>
        <w:top w:val="none" w:sz="0" w:space="0" w:color="auto"/>
        <w:left w:val="none" w:sz="0" w:space="0" w:color="auto"/>
        <w:bottom w:val="none" w:sz="0" w:space="0" w:color="auto"/>
        <w:right w:val="none" w:sz="0" w:space="0" w:color="auto"/>
      </w:divBdr>
    </w:div>
    <w:div w:id="1870875292">
      <w:bodyDiv w:val="1"/>
      <w:marLeft w:val="0"/>
      <w:marRight w:val="0"/>
      <w:marTop w:val="0"/>
      <w:marBottom w:val="0"/>
      <w:divBdr>
        <w:top w:val="none" w:sz="0" w:space="0" w:color="auto"/>
        <w:left w:val="none" w:sz="0" w:space="0" w:color="auto"/>
        <w:bottom w:val="none" w:sz="0" w:space="0" w:color="auto"/>
        <w:right w:val="none" w:sz="0" w:space="0" w:color="auto"/>
      </w:divBdr>
      <w:divsChild>
        <w:div w:id="965355327">
          <w:marLeft w:val="0"/>
          <w:marRight w:val="0"/>
          <w:marTop w:val="0"/>
          <w:marBottom w:val="0"/>
          <w:divBdr>
            <w:top w:val="none" w:sz="0" w:space="0" w:color="auto"/>
            <w:left w:val="none" w:sz="0" w:space="0" w:color="auto"/>
            <w:bottom w:val="none" w:sz="0" w:space="0" w:color="auto"/>
            <w:right w:val="none" w:sz="0" w:space="0" w:color="auto"/>
          </w:divBdr>
          <w:divsChild>
            <w:div w:id="311641781">
              <w:marLeft w:val="0"/>
              <w:marRight w:val="0"/>
              <w:marTop w:val="0"/>
              <w:marBottom w:val="0"/>
              <w:divBdr>
                <w:top w:val="none" w:sz="0" w:space="0" w:color="auto"/>
                <w:left w:val="none" w:sz="0" w:space="0" w:color="auto"/>
                <w:bottom w:val="none" w:sz="0" w:space="0" w:color="auto"/>
                <w:right w:val="none" w:sz="0" w:space="0" w:color="auto"/>
              </w:divBdr>
            </w:div>
          </w:divsChild>
        </w:div>
        <w:div w:id="504395751">
          <w:marLeft w:val="0"/>
          <w:marRight w:val="0"/>
          <w:marTop w:val="0"/>
          <w:marBottom w:val="0"/>
          <w:divBdr>
            <w:top w:val="none" w:sz="0" w:space="0" w:color="auto"/>
            <w:left w:val="none" w:sz="0" w:space="0" w:color="auto"/>
            <w:bottom w:val="none" w:sz="0" w:space="0" w:color="auto"/>
            <w:right w:val="none" w:sz="0" w:space="0" w:color="auto"/>
          </w:divBdr>
        </w:div>
      </w:divsChild>
    </w:div>
    <w:div w:id="1932272660">
      <w:bodyDiv w:val="1"/>
      <w:marLeft w:val="0"/>
      <w:marRight w:val="0"/>
      <w:marTop w:val="0"/>
      <w:marBottom w:val="0"/>
      <w:divBdr>
        <w:top w:val="none" w:sz="0" w:space="0" w:color="auto"/>
        <w:left w:val="none" w:sz="0" w:space="0" w:color="auto"/>
        <w:bottom w:val="none" w:sz="0" w:space="0" w:color="auto"/>
        <w:right w:val="none" w:sz="0" w:space="0" w:color="auto"/>
      </w:divBdr>
    </w:div>
    <w:div w:id="1949967797">
      <w:bodyDiv w:val="1"/>
      <w:marLeft w:val="0"/>
      <w:marRight w:val="0"/>
      <w:marTop w:val="0"/>
      <w:marBottom w:val="0"/>
      <w:divBdr>
        <w:top w:val="none" w:sz="0" w:space="0" w:color="auto"/>
        <w:left w:val="none" w:sz="0" w:space="0" w:color="auto"/>
        <w:bottom w:val="none" w:sz="0" w:space="0" w:color="auto"/>
        <w:right w:val="none" w:sz="0" w:space="0" w:color="auto"/>
      </w:divBdr>
    </w:div>
    <w:div w:id="2044472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ortal.mec.gov.br/index.php?option=com_docman&amp;view=download&amp;alias=167141-rcp002-20&amp;category_slug=dezembro-2020-pdf&amp;Itemid=30192" TargetMode="External"/><Relationship Id="rId18" Type="http://schemas.openxmlformats.org/officeDocument/2006/relationships/hyperlink" Target="https://sig.iffarroupilha.edu.br/sigrh/downloadArquivo?idArquivo=942086&amp;key=954d9e92dd7b701429f55654f93a9585" TargetMode="External"/><Relationship Id="rId26" Type="http://schemas.openxmlformats.org/officeDocument/2006/relationships/hyperlink" Target="https://sig.iffarroupilha.edu.br/sigrh/downloadArquivo?idArquivo=942084&amp;key=e62f33265dea7430ae30de786437b5f0" TargetMode="External"/><Relationship Id="rId3" Type="http://schemas.openxmlformats.org/officeDocument/2006/relationships/numbering" Target="numbering.xml"/><Relationship Id="rId21" Type="http://schemas.openxmlformats.org/officeDocument/2006/relationships/hyperlink" Target="https://sig.iffarroupilha.edu.br/sigrh/downloadArquivo?idArquivo=942084&amp;key=e62f33265dea7430ae30de786437b5f0" TargetMode="External"/><Relationship Id="rId7" Type="http://schemas.openxmlformats.org/officeDocument/2006/relationships/webSettings" Target="webSettings.xml"/><Relationship Id="rId12" Type="http://schemas.openxmlformats.org/officeDocument/2006/relationships/hyperlink" Target="http://portal.mec.gov.br/index.php?option=com_docman&amp;view=download&amp;alias=167131-pcp019-20&amp;category_slug=dezembro-2020-pdf&amp;Itemid=30192" TargetMode="External"/><Relationship Id="rId17" Type="http://schemas.openxmlformats.org/officeDocument/2006/relationships/hyperlink" Target="https://sig.iffarroupilha.edu.br/sigrh/downloadArquivo?idArquivo=942084&amp;key=e62f33265dea7430ae30de786437b5f0" TargetMode="External"/><Relationship Id="rId25" Type="http://schemas.openxmlformats.org/officeDocument/2006/relationships/hyperlink" Target="https://sig.iffarroupilha.edu.br/sigrh/downloadArquivo?idArquivo=942086&amp;key=954d9e92dd7b701429f55654f93a9585" TargetMode="External"/><Relationship Id="rId2" Type="http://schemas.openxmlformats.org/officeDocument/2006/relationships/customXml" Target="../customXml/item2.xml"/><Relationship Id="rId16" Type="http://schemas.openxmlformats.org/officeDocument/2006/relationships/hyperlink" Target="https://sig.iffarroupilha.edu.br/sigrh/downloadArquivo?idArquivo=942086&amp;key=954d9e92dd7b701429f55654f93a9585" TargetMode="External"/><Relationship Id="rId20" Type="http://schemas.openxmlformats.org/officeDocument/2006/relationships/hyperlink" Target="https://sig.iffarroupilha.edu.br/sigrh/downloadArquivo?idArquivo=942086&amp;key=954d9e92dd7b701429f55654f93a9585"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ffarroupilha.edu.br/component/k2/attachments/download/21206/ca4a863c692c92649c7cb74e5f6b3bcf" TargetMode="External"/><Relationship Id="rId24" Type="http://schemas.openxmlformats.org/officeDocument/2006/relationships/hyperlink" Target="http://portal.mec.gov.br/index.php?option=com_docman&amp;view=download&amp;alias=167141-rcp002-20&amp;category_slug=dezembro-2020-pdf&amp;Itemid=30192" TargetMode="External"/><Relationship Id="rId5" Type="http://schemas.microsoft.com/office/2007/relationships/stylesWithEffects" Target="stylesWithEffects.xml"/><Relationship Id="rId15" Type="http://schemas.openxmlformats.org/officeDocument/2006/relationships/hyperlink" Target="https://sig.iffarroupilha.edu.br/sigrh/downloadArquivo?idArquivo=942086&amp;key=954d9e92dd7b701429f55654f93a9585" TargetMode="External"/><Relationship Id="rId23" Type="http://schemas.openxmlformats.org/officeDocument/2006/relationships/hyperlink" Target="http://portal.mec.gov.br/index.php?option=com_docman&amp;view=download&amp;alias=167131-pcp019-20&amp;category_slug=dezembro-2020-pdf&amp;Itemid=30192" TargetMode="External"/><Relationship Id="rId28" Type="http://schemas.openxmlformats.org/officeDocument/2006/relationships/header" Target="header1.xml"/><Relationship Id="rId10" Type="http://schemas.openxmlformats.org/officeDocument/2006/relationships/hyperlink" Target="https://www.iffarroupilha.edu.br/ensino-remoto/programa-iffar-forma%C3%A7%C3%A3o" TargetMode="External"/><Relationship Id="rId19" Type="http://schemas.openxmlformats.org/officeDocument/2006/relationships/hyperlink" Target="https://sig.iffarroupilha.edu.br/sigrh/downloadArquivo?idArquivo=942086&amp;key=954d9e92dd7b701429f55654f93a9585"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sig.iffarroupilha.edu.br/sigrh/downloadArquivo?idArquivo=942086&amp;key=954d9e92dd7b701429f55654f93a9585" TargetMode="External"/><Relationship Id="rId22" Type="http://schemas.openxmlformats.org/officeDocument/2006/relationships/image" Target="media/image1.png"/><Relationship Id="rId27" Type="http://schemas.openxmlformats.org/officeDocument/2006/relationships/hyperlink" Target="https://www.iffarroupilha.edu.br/component/k2/attachments/download/21206/ca4a863c692c92649c7cb74e5f6b3bcf"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_ato2004-2006/2006/decreto/d5840.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oen@iffarroupilha.edu.br"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tTZiAZVX31sI+cUdG4YmYZARog==">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</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F618B1B-246F-4DBB-9448-611B25293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5505</Words>
  <Characters>29733</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Everton Picolotto</dc:creator>
  <cp:lastModifiedBy>DEAD</cp:lastModifiedBy>
  <cp:revision>3</cp:revision>
  <dcterms:created xsi:type="dcterms:W3CDTF">2021-05-27T14:46:00Z</dcterms:created>
  <dcterms:modified xsi:type="dcterms:W3CDTF">2021-05-27T14:47:00Z</dcterms:modified>
</cp:coreProperties>
</file>